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185D" w14:textId="016FD709" w:rsidR="00057058" w:rsidRDefault="004D3A4E" w:rsidP="007B4D0B">
      <w:pPr>
        <w:pStyle w:val="Default"/>
        <w:rPr>
          <w:rStyle w:val="Hyperlink"/>
          <w:b/>
          <w:bCs/>
          <w:sz w:val="20"/>
          <w:szCs w:val="20"/>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history="1">
        <w:r w:rsidR="003003A7">
          <w:rPr>
            <w:rStyle w:val="Hyperlink"/>
            <w:b/>
            <w:bCs/>
            <w:sz w:val="20"/>
            <w:szCs w:val="20"/>
          </w:rPr>
          <w:t>RSA 408-A</w:t>
        </w:r>
      </w:hyperlink>
      <w:r w:rsidR="003003A7" w:rsidRPr="00135C0A">
        <w:rPr>
          <w:b/>
          <w:bCs/>
          <w:color w:val="0070C0"/>
          <w:sz w:val="20"/>
          <w:szCs w:val="20"/>
        </w:rPr>
        <w:t>;</w:t>
      </w:r>
      <w:r w:rsidR="003003A7">
        <w:rPr>
          <w:b/>
          <w:bCs/>
          <w:color w:val="008000"/>
          <w:sz w:val="20"/>
          <w:szCs w:val="20"/>
        </w:rPr>
        <w:t xml:space="preserve"> </w:t>
      </w:r>
      <w:hyperlink r:id="rId13" w:history="1">
        <w:proofErr w:type="gramStart"/>
        <w:r w:rsidR="003003A7">
          <w:rPr>
            <w:rStyle w:val="Hyperlink"/>
            <w:b/>
            <w:bCs/>
            <w:sz w:val="20"/>
            <w:szCs w:val="20"/>
          </w:rPr>
          <w:t>Ins</w:t>
        </w:r>
        <w:proofErr w:type="gramEnd"/>
        <w:r w:rsidR="003003A7">
          <w:rPr>
            <w:rStyle w:val="Hyperlink"/>
            <w:b/>
            <w:bCs/>
            <w:sz w:val="20"/>
            <w:szCs w:val="20"/>
          </w:rPr>
          <w:t xml:space="preserve"> 1200</w:t>
        </w:r>
      </w:hyperlink>
      <w:r w:rsidR="00135C0A" w:rsidRPr="00AF3346">
        <w:rPr>
          <w:rStyle w:val="Hyperlink"/>
          <w:b/>
          <w:bCs/>
          <w:sz w:val="20"/>
          <w:szCs w:val="20"/>
          <w:u w:val="none"/>
        </w:rPr>
        <w:t xml:space="preserve">; </w:t>
      </w:r>
      <w:hyperlink r:id="rId14" w:history="1">
        <w:r w:rsidR="00135C0A">
          <w:rPr>
            <w:rStyle w:val="Hyperlink"/>
            <w:b/>
            <w:bCs/>
            <w:sz w:val="20"/>
            <w:szCs w:val="20"/>
          </w:rPr>
          <w:t>Ins Bulletin 10-003-AB</w:t>
        </w:r>
      </w:hyperlink>
    </w:p>
    <w:p w14:paraId="76F40FAB" w14:textId="77777777" w:rsidR="00135C0A" w:rsidRDefault="00135C0A" w:rsidP="007B4D0B">
      <w:pPr>
        <w:pStyle w:val="Default"/>
        <w:rPr>
          <w:b/>
          <w:bCs/>
          <w:color w:val="008000"/>
          <w:sz w:val="20"/>
          <w:szCs w:val="20"/>
        </w:rPr>
      </w:pPr>
    </w:p>
    <w:p w14:paraId="0D05E5FC" w14:textId="77777777" w:rsidR="009B3AAF" w:rsidRDefault="009B3AAF">
      <w:pPr>
        <w:rPr>
          <w:rFonts w:ascii="Arial" w:hAnsi="Arial" w:cs="Arial"/>
          <w:sz w:val="28"/>
          <w:szCs w:val="28"/>
        </w:rPr>
      </w:pPr>
    </w:p>
    <w:p w14:paraId="08857813" w14:textId="22B175EE"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36382050" w:edGrp="everyone" w:colFirst="3" w:colLast="3"/>
            <w:permStart w:id="666179309"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proofErr w:type="gramStart"/>
            <w:r>
              <w:rPr>
                <w:rFonts w:ascii="Arial" w:hAnsi="Arial" w:cs="Arial"/>
                <w:b w:val="0"/>
                <w:sz w:val="20"/>
              </w:rPr>
              <w:t>I</w:t>
            </w:r>
            <w:r w:rsidR="00FD3B11">
              <w:rPr>
                <w:rFonts w:ascii="Arial" w:hAnsi="Arial" w:cs="Arial"/>
                <w:b w:val="0"/>
                <w:sz w:val="20"/>
              </w:rPr>
              <w:t>ns</w:t>
            </w:r>
            <w:proofErr w:type="gramEnd"/>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1915425722" w:edGrp="everyone" w:colFirst="3" w:colLast="3"/>
            <w:permStart w:id="520952530" w:edGrp="everyone" w:colFirst="4" w:colLast="4"/>
            <w:permEnd w:id="136382050"/>
            <w:permEnd w:id="666179309"/>
          </w:p>
        </w:tc>
        <w:tc>
          <w:tcPr>
            <w:tcW w:w="2070" w:type="dxa"/>
          </w:tcPr>
          <w:p w14:paraId="7402EBA2" w14:textId="3C1A2995" w:rsidR="006A4D93" w:rsidRPr="00925EE0" w:rsidRDefault="00FD3B11">
            <w:pPr>
              <w:pStyle w:val="Title"/>
              <w:jc w:val="left"/>
              <w:rPr>
                <w:rFonts w:ascii="Arial" w:hAnsi="Arial" w:cs="Arial"/>
                <w:b w:val="0"/>
                <w:sz w:val="20"/>
              </w:rPr>
            </w:pPr>
            <w:proofErr w:type="gramStart"/>
            <w:r>
              <w:rPr>
                <w:rFonts w:ascii="Arial" w:hAnsi="Arial" w:cs="Arial"/>
                <w:b w:val="0"/>
                <w:sz w:val="20"/>
              </w:rPr>
              <w:t>Ins</w:t>
            </w:r>
            <w:proofErr w:type="gramEnd"/>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629121645" w:edGrp="everyone" w:colFirst="3" w:colLast="3"/>
            <w:permStart w:id="1566729738" w:edGrp="everyone" w:colFirst="4" w:colLast="4"/>
            <w:permEnd w:id="1915425722"/>
            <w:permEnd w:id="520952530"/>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RSA 420-H</w:t>
            </w:r>
            <w:proofErr w:type="gramStart"/>
            <w:r>
              <w:rPr>
                <w:rFonts w:ascii="Arial" w:hAnsi="Arial" w:cs="Arial"/>
                <w:b w:val="0"/>
                <w:sz w:val="20"/>
              </w:rPr>
              <w:t>:5</w:t>
            </w:r>
            <w:proofErr w:type="gramEnd"/>
            <w:r>
              <w:rPr>
                <w:rFonts w:ascii="Arial" w:hAnsi="Arial" w:cs="Arial"/>
                <w:b w:val="0"/>
                <w:sz w:val="20"/>
              </w:rPr>
              <w:t xml:space="preserve">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87905447" w:edGrp="everyone" w:colFirst="3" w:colLast="3"/>
            <w:permStart w:id="1779386198" w:edGrp="everyone" w:colFirst="4" w:colLast="4"/>
            <w:permEnd w:id="1629121645"/>
            <w:permEnd w:id="1566729738"/>
          </w:p>
        </w:tc>
        <w:tc>
          <w:tcPr>
            <w:tcW w:w="2070" w:type="dxa"/>
          </w:tcPr>
          <w:p w14:paraId="25A2403B" w14:textId="2A8D4719" w:rsidR="006A4D93" w:rsidRPr="00925EE0" w:rsidRDefault="00FD3B11">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669144059" w:edGrp="everyone" w:colFirst="3" w:colLast="3"/>
            <w:permStart w:id="592411636" w:edGrp="everyone" w:colFirst="4" w:colLast="4"/>
            <w:permEnd w:id="187905447"/>
            <w:permEnd w:id="1779386198"/>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731067452" w:edGrp="everyone" w:colFirst="3" w:colLast="3"/>
            <w:permStart w:id="151410653" w:edGrp="everyone" w:colFirst="4" w:colLast="4"/>
            <w:permEnd w:id="1669144059"/>
            <w:permEnd w:id="592411636"/>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305171908" w:edGrp="everyone" w:colFirst="3" w:colLast="3"/>
            <w:permStart w:id="1701194003" w:edGrp="everyone" w:colFirst="4" w:colLast="4"/>
            <w:permEnd w:id="731067452"/>
            <w:permEnd w:id="151410653"/>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965179784" w:edGrp="everyone" w:colFirst="3" w:colLast="3"/>
            <w:permStart w:id="64053314" w:edGrp="everyone" w:colFirst="4" w:colLast="4"/>
            <w:permEnd w:id="1305171908"/>
            <w:permEnd w:id="1701194003"/>
          </w:p>
        </w:tc>
        <w:tc>
          <w:tcPr>
            <w:tcW w:w="2070" w:type="dxa"/>
          </w:tcPr>
          <w:p w14:paraId="5384DDC0" w14:textId="4EC3E198" w:rsidR="003527D0" w:rsidRPr="00925EE0" w:rsidRDefault="00FD3B11" w:rsidP="003527D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2086802832" w:edGrp="everyone" w:colFirst="3" w:colLast="3"/>
            <w:permStart w:id="756749087" w:edGrp="everyone" w:colFirst="4" w:colLast="4"/>
            <w:permEnd w:id="1965179784"/>
            <w:permEnd w:id="64053314"/>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947202281" w:edGrp="everyone" w:colFirst="3" w:colLast="3"/>
            <w:permStart w:id="1160321884" w:edGrp="everyone" w:colFirst="4" w:colLast="4"/>
            <w:permEnd w:id="2086802832"/>
            <w:permEnd w:id="756749087"/>
          </w:p>
        </w:tc>
        <w:tc>
          <w:tcPr>
            <w:tcW w:w="2070" w:type="dxa"/>
          </w:tcPr>
          <w:p w14:paraId="68AF096E" w14:textId="2C09F765"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531542681" w:edGrp="everyone" w:colFirst="3" w:colLast="3"/>
            <w:permStart w:id="835147382" w:edGrp="everyone" w:colFirst="4" w:colLast="4"/>
            <w:permEnd w:id="947202281"/>
            <w:permEnd w:id="1160321884"/>
          </w:p>
        </w:tc>
        <w:tc>
          <w:tcPr>
            <w:tcW w:w="2070" w:type="dxa"/>
          </w:tcPr>
          <w:p w14:paraId="173D4BD8" w14:textId="07B05169"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775900739" w:edGrp="everyone" w:colFirst="3" w:colLast="3"/>
            <w:permStart w:id="43345746" w:edGrp="everyone" w:colFirst="4" w:colLast="4"/>
            <w:permEnd w:id="1531542681"/>
            <w:permEnd w:id="835147382"/>
          </w:p>
        </w:tc>
        <w:tc>
          <w:tcPr>
            <w:tcW w:w="2070" w:type="dxa"/>
          </w:tcPr>
          <w:p w14:paraId="465F0F46" w14:textId="7D40DAB4"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528762891" w:edGrp="everyone" w:colFirst="3" w:colLast="3"/>
            <w:permStart w:id="1838501675" w:edGrp="everyone" w:colFirst="4" w:colLast="4"/>
            <w:permEnd w:id="775900739"/>
            <w:permEnd w:id="43345746"/>
          </w:p>
        </w:tc>
        <w:tc>
          <w:tcPr>
            <w:tcW w:w="2070" w:type="dxa"/>
          </w:tcPr>
          <w:p w14:paraId="66692FF2" w14:textId="2C5C4E1C"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93601088" w:edGrp="everyone" w:colFirst="3" w:colLast="3"/>
            <w:permStart w:id="1326721949" w:edGrp="everyone" w:colFirst="4" w:colLast="4"/>
            <w:permEnd w:id="528762891"/>
            <w:permEnd w:id="1838501675"/>
          </w:p>
        </w:tc>
        <w:tc>
          <w:tcPr>
            <w:tcW w:w="2070" w:type="dxa"/>
          </w:tcPr>
          <w:p w14:paraId="53D66ECA" w14:textId="249CF8AF"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1462513592" w:edGrp="everyone" w:colFirst="3" w:colLast="3"/>
            <w:permStart w:id="753951738" w:edGrp="everyone" w:colFirst="4" w:colLast="4"/>
            <w:permEnd w:id="93601088"/>
            <w:permEnd w:id="1326721949"/>
          </w:p>
        </w:tc>
        <w:tc>
          <w:tcPr>
            <w:tcW w:w="2070" w:type="dxa"/>
          </w:tcPr>
          <w:p w14:paraId="2D2DA075" w14:textId="637E7C61" w:rsidR="0066434E"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916468199" w:edGrp="everyone" w:colFirst="3" w:colLast="3"/>
            <w:permStart w:id="41306540" w:edGrp="everyone" w:colFirst="4" w:colLast="4"/>
            <w:permEnd w:id="1462513592"/>
            <w:permEnd w:id="753951738"/>
          </w:p>
        </w:tc>
        <w:tc>
          <w:tcPr>
            <w:tcW w:w="2070" w:type="dxa"/>
          </w:tcPr>
          <w:p w14:paraId="288ABE93" w14:textId="5860B5E8" w:rsidR="0066434E" w:rsidRDefault="00FD3B11" w:rsidP="00A26910">
            <w:pPr>
              <w:pStyle w:val="Title"/>
              <w:jc w:val="left"/>
              <w:rPr>
                <w:rFonts w:ascii="Arial" w:hAnsi="Arial" w:cs="Arial"/>
                <w:b w:val="0"/>
                <w:sz w:val="20"/>
              </w:rPr>
            </w:pPr>
            <w:r w:rsidRPr="00FD3B11">
              <w:rPr>
                <w:rFonts w:ascii="Arial" w:hAnsi="Arial" w:cs="Arial"/>
                <w:b w:val="0"/>
                <w:sz w:val="20"/>
              </w:rPr>
              <w:t>Ins</w:t>
            </w:r>
            <w:r w:rsidR="00424698">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62003945" w:edGrp="everyone" w:colFirst="3" w:colLast="3"/>
            <w:permStart w:id="1704624095" w:edGrp="everyone" w:colFirst="4" w:colLast="4"/>
            <w:permEnd w:id="916468199"/>
            <w:permEnd w:id="41306540"/>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213794038" w:edGrp="everyone" w:colFirst="3" w:colLast="3"/>
            <w:permStart w:id="1807174296" w:edGrp="everyone" w:colFirst="4" w:colLast="4"/>
            <w:permEnd w:id="62003945"/>
            <w:permEnd w:id="1704624095"/>
          </w:p>
        </w:tc>
        <w:tc>
          <w:tcPr>
            <w:tcW w:w="2070" w:type="dxa"/>
          </w:tcPr>
          <w:p w14:paraId="6D805847" w14:textId="79D42F3B"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533929993" w:edGrp="everyone" w:colFirst="3" w:colLast="3"/>
            <w:permStart w:id="981609329" w:edGrp="everyone" w:colFirst="4" w:colLast="4"/>
            <w:permEnd w:id="1213794038"/>
            <w:permEnd w:id="1807174296"/>
          </w:p>
        </w:tc>
        <w:tc>
          <w:tcPr>
            <w:tcW w:w="2070" w:type="dxa"/>
          </w:tcPr>
          <w:p w14:paraId="01FFF9BA" w14:textId="11449619"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tr w:rsidR="00A0681E" w:rsidRPr="000B4CA8" w14:paraId="2D6F865C" w14:textId="77777777" w:rsidTr="131163D3">
        <w:tc>
          <w:tcPr>
            <w:tcW w:w="2137" w:type="dxa"/>
          </w:tcPr>
          <w:p w14:paraId="24225396" w14:textId="40B2BE23" w:rsidR="00A0681E" w:rsidRPr="00223E20" w:rsidRDefault="00A0681E" w:rsidP="000E159D">
            <w:pPr>
              <w:pStyle w:val="Title"/>
              <w:jc w:val="left"/>
              <w:rPr>
                <w:rFonts w:ascii="Arial" w:hAnsi="Arial" w:cs="Arial"/>
                <w:b w:val="0"/>
                <w:sz w:val="20"/>
              </w:rPr>
            </w:pPr>
            <w:permStart w:id="1033587608" w:edGrp="everyone" w:colFirst="3" w:colLast="3"/>
            <w:permStart w:id="119284814" w:edGrp="everyone" w:colFirst="4" w:colLast="4"/>
            <w:permEnd w:id="533929993"/>
            <w:permEnd w:id="981609329"/>
            <w:r>
              <w:rPr>
                <w:rFonts w:ascii="Arial" w:hAnsi="Arial" w:cs="Arial"/>
                <w:b w:val="0"/>
                <w:sz w:val="20"/>
              </w:rPr>
              <w:t>Filing, Approval and Withdrawal</w:t>
            </w:r>
          </w:p>
        </w:tc>
        <w:tc>
          <w:tcPr>
            <w:tcW w:w="2070" w:type="dxa"/>
          </w:tcPr>
          <w:p w14:paraId="39166892" w14:textId="2D02CCAE" w:rsidR="00A0681E" w:rsidRDefault="00A0681E" w:rsidP="00A26910">
            <w:pPr>
              <w:pStyle w:val="Title"/>
              <w:jc w:val="left"/>
              <w:rPr>
                <w:rFonts w:ascii="Arial" w:hAnsi="Arial" w:cs="Arial"/>
                <w:b w:val="0"/>
                <w:sz w:val="20"/>
              </w:rPr>
            </w:pPr>
            <w:r>
              <w:rPr>
                <w:rFonts w:ascii="Arial" w:hAnsi="Arial" w:cs="Arial"/>
                <w:b w:val="0"/>
                <w:sz w:val="20"/>
              </w:rPr>
              <w:t>RSA 408-A</w:t>
            </w:r>
            <w:r w:rsidR="00E31EB6">
              <w:rPr>
                <w:rFonts w:ascii="Arial" w:hAnsi="Arial" w:cs="Arial"/>
                <w:b w:val="0"/>
                <w:sz w:val="20"/>
              </w:rPr>
              <w:t>: 7</w:t>
            </w:r>
            <w:r>
              <w:rPr>
                <w:rFonts w:ascii="Arial" w:hAnsi="Arial" w:cs="Arial"/>
                <w:b w:val="0"/>
                <w:sz w:val="20"/>
              </w:rPr>
              <w:t xml:space="preserve">, I </w:t>
            </w:r>
          </w:p>
          <w:p w14:paraId="53ED66E0" w14:textId="5F0B4EF1" w:rsidR="00A0681E" w:rsidRPr="00FD3B11" w:rsidRDefault="00A0681E" w:rsidP="00EE3545">
            <w:pPr>
              <w:pStyle w:val="Title"/>
              <w:jc w:val="left"/>
              <w:rPr>
                <w:rFonts w:ascii="Arial" w:hAnsi="Arial" w:cs="Arial"/>
                <w:b w:val="0"/>
                <w:sz w:val="20"/>
              </w:rPr>
            </w:pPr>
            <w:r>
              <w:rPr>
                <w:rFonts w:ascii="Arial" w:hAnsi="Arial" w:cs="Arial"/>
                <w:b w:val="0"/>
                <w:sz w:val="20"/>
              </w:rPr>
              <w:t xml:space="preserve"> </w:t>
            </w:r>
          </w:p>
        </w:tc>
        <w:tc>
          <w:tcPr>
            <w:tcW w:w="9315" w:type="dxa"/>
          </w:tcPr>
          <w:p w14:paraId="559080DB" w14:textId="63BF2871" w:rsidR="00A0681E" w:rsidRPr="005E6547" w:rsidRDefault="00A0681E" w:rsidP="00F3301A">
            <w:pPr>
              <w:pStyle w:val="Title"/>
              <w:jc w:val="left"/>
              <w:rPr>
                <w:rFonts w:ascii="Arial" w:hAnsi="Arial" w:cs="Arial"/>
                <w:b w:val="0"/>
                <w:sz w:val="20"/>
              </w:rPr>
            </w:pPr>
            <w:r w:rsidRPr="00A0681E">
              <w:rPr>
                <w:rFonts w:ascii="Arial" w:hAnsi="Arial" w:cs="Arial"/>
                <w:b w:val="0"/>
                <w:sz w:val="20"/>
              </w:rPr>
              <w:t>All policies, certificates of insurance, notices of proposed insurance, applications for insurance, endorsements and riders shall be filed with the commissioner of the state in which the policy is issued.</w:t>
            </w:r>
          </w:p>
        </w:tc>
        <w:tc>
          <w:tcPr>
            <w:tcW w:w="795" w:type="dxa"/>
          </w:tcPr>
          <w:p w14:paraId="23AC3777" w14:textId="77777777" w:rsidR="00A0681E" w:rsidRPr="000B4CA8" w:rsidRDefault="00A0681E" w:rsidP="00B0091E">
            <w:pPr>
              <w:pStyle w:val="Title"/>
              <w:jc w:val="left"/>
              <w:rPr>
                <w:rFonts w:ascii="Arial" w:hAnsi="Arial" w:cs="Arial"/>
                <w:b w:val="0"/>
                <w:sz w:val="24"/>
                <w:szCs w:val="24"/>
              </w:rPr>
            </w:pPr>
          </w:p>
        </w:tc>
        <w:tc>
          <w:tcPr>
            <w:tcW w:w="690" w:type="dxa"/>
          </w:tcPr>
          <w:p w14:paraId="20D884E8" w14:textId="77777777" w:rsidR="00A0681E" w:rsidRPr="000B4CA8" w:rsidRDefault="00A0681E" w:rsidP="00B0091E">
            <w:pPr>
              <w:pStyle w:val="Title"/>
              <w:jc w:val="left"/>
              <w:rPr>
                <w:rFonts w:ascii="Arial" w:hAnsi="Arial" w:cs="Arial"/>
                <w:b w:val="0"/>
                <w:sz w:val="24"/>
                <w:szCs w:val="24"/>
              </w:rPr>
            </w:pPr>
          </w:p>
        </w:tc>
      </w:tr>
      <w:tr w:rsidR="00EE3545" w:rsidRPr="000B4CA8" w14:paraId="2049DB7F" w14:textId="77777777" w:rsidTr="131163D3">
        <w:tc>
          <w:tcPr>
            <w:tcW w:w="2137" w:type="dxa"/>
          </w:tcPr>
          <w:p w14:paraId="4AF9E156" w14:textId="0E6EA298" w:rsidR="00EE3545" w:rsidRDefault="00EE3545" w:rsidP="000E159D">
            <w:pPr>
              <w:pStyle w:val="Title"/>
              <w:jc w:val="left"/>
              <w:rPr>
                <w:rFonts w:ascii="Arial" w:hAnsi="Arial" w:cs="Arial"/>
                <w:b w:val="0"/>
                <w:sz w:val="20"/>
              </w:rPr>
            </w:pPr>
            <w:permStart w:id="1909551224" w:edGrp="everyone" w:colFirst="3" w:colLast="3"/>
            <w:permStart w:id="466561934" w:edGrp="everyone" w:colFirst="4" w:colLast="4"/>
            <w:permEnd w:id="1033587608"/>
            <w:permEnd w:id="119284814"/>
            <w:r>
              <w:rPr>
                <w:rFonts w:ascii="Arial" w:hAnsi="Arial" w:cs="Arial"/>
                <w:b w:val="0"/>
                <w:sz w:val="20"/>
              </w:rPr>
              <w:t>Additional Filing Procedures</w:t>
            </w:r>
          </w:p>
        </w:tc>
        <w:tc>
          <w:tcPr>
            <w:tcW w:w="2070" w:type="dxa"/>
          </w:tcPr>
          <w:p w14:paraId="6F468026" w14:textId="449B266A" w:rsidR="00EE3545" w:rsidRDefault="00EE3545" w:rsidP="00A2691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1201.06 (c)</w:t>
            </w:r>
          </w:p>
        </w:tc>
        <w:tc>
          <w:tcPr>
            <w:tcW w:w="9315" w:type="dxa"/>
          </w:tcPr>
          <w:p w14:paraId="7EAF1ED2" w14:textId="047B232D" w:rsidR="00EE3545" w:rsidRPr="00A0681E" w:rsidRDefault="00060479" w:rsidP="00F3301A">
            <w:pPr>
              <w:pStyle w:val="Title"/>
              <w:jc w:val="left"/>
              <w:rPr>
                <w:rFonts w:ascii="Arial" w:hAnsi="Arial" w:cs="Arial"/>
                <w:b w:val="0"/>
                <w:sz w:val="20"/>
              </w:rPr>
            </w:pPr>
            <w:r>
              <w:rPr>
                <w:rFonts w:ascii="Arial" w:hAnsi="Arial" w:cs="Arial"/>
                <w:b w:val="0"/>
                <w:sz w:val="20"/>
              </w:rPr>
              <w:t>Additional</w:t>
            </w:r>
            <w:r w:rsidR="00EE3545">
              <w:rPr>
                <w:rFonts w:ascii="Arial" w:hAnsi="Arial" w:cs="Arial"/>
                <w:b w:val="0"/>
                <w:sz w:val="20"/>
              </w:rPr>
              <w:t xml:space="preserve"> filings procedures detailed in Ins 1201.06 (c) including rate requirements.</w:t>
            </w:r>
          </w:p>
        </w:tc>
        <w:tc>
          <w:tcPr>
            <w:tcW w:w="795" w:type="dxa"/>
          </w:tcPr>
          <w:p w14:paraId="1F3E6995" w14:textId="77777777" w:rsidR="00EE3545" w:rsidRPr="000B4CA8" w:rsidRDefault="00EE3545" w:rsidP="00B0091E">
            <w:pPr>
              <w:pStyle w:val="Title"/>
              <w:jc w:val="left"/>
              <w:rPr>
                <w:rFonts w:ascii="Arial" w:hAnsi="Arial" w:cs="Arial"/>
                <w:b w:val="0"/>
                <w:sz w:val="24"/>
                <w:szCs w:val="24"/>
              </w:rPr>
            </w:pPr>
          </w:p>
        </w:tc>
        <w:tc>
          <w:tcPr>
            <w:tcW w:w="690" w:type="dxa"/>
          </w:tcPr>
          <w:p w14:paraId="38654661" w14:textId="77777777" w:rsidR="00EE3545" w:rsidRPr="000B4CA8" w:rsidRDefault="00EE3545" w:rsidP="00B0091E">
            <w:pPr>
              <w:pStyle w:val="Title"/>
              <w:jc w:val="left"/>
              <w:rPr>
                <w:rFonts w:ascii="Arial" w:hAnsi="Arial" w:cs="Arial"/>
                <w:b w:val="0"/>
                <w:sz w:val="24"/>
                <w:szCs w:val="24"/>
              </w:rPr>
            </w:pPr>
          </w:p>
        </w:tc>
      </w:tr>
      <w:permEnd w:id="1909551224"/>
      <w:permEnd w:id="466561934"/>
    </w:tbl>
    <w:p w14:paraId="3502E4C2" w14:textId="795803D8" w:rsidR="00590EF4" w:rsidRDefault="00590EF4"/>
    <w:p w14:paraId="4098810F" w14:textId="648E9EB6"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1139302397" w:edGrp="everyone" w:colFirst="3" w:colLast="3"/>
            <w:permStart w:id="2081366768"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1D2760C4" w:rsidR="007E63FD" w:rsidRPr="00223E20" w:rsidRDefault="00424698" w:rsidP="001B2C05">
            <w:pPr>
              <w:pStyle w:val="Title"/>
              <w:jc w:val="left"/>
              <w:rPr>
                <w:rFonts w:ascii="Arial" w:hAnsi="Arial" w:cs="Arial"/>
                <w:b w:val="0"/>
                <w:sz w:val="20"/>
              </w:rPr>
            </w:pPr>
            <w:permStart w:id="1422461947" w:edGrp="everyone" w:colFirst="3" w:colLast="3"/>
            <w:permStart w:id="1613986756" w:edGrp="everyone" w:colFirst="4" w:colLast="4"/>
            <w:permEnd w:id="1139302397"/>
            <w:permEnd w:id="2081366768"/>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6F8FA1EA" w14:textId="73FD5BED" w:rsidR="00FB4CA2" w:rsidRDefault="00424698" w:rsidP="001B2C05">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(b)</w:t>
            </w:r>
          </w:p>
          <w:p w14:paraId="3AC8FF41" w14:textId="17DC0A9B"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319A851C" w:rsidR="007E63FD" w:rsidRPr="00424698" w:rsidRDefault="00424698" w:rsidP="001B2C05">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352C138A" w14:textId="34D7FBFA" w:rsidR="00FB4CA2" w:rsidRDefault="00424698" w:rsidP="001B2C05">
            <w:pPr>
              <w:pStyle w:val="Title"/>
              <w:jc w:val="left"/>
              <w:rPr>
                <w:rFonts w:ascii="Arial" w:hAnsi="Arial" w:cs="Arial"/>
                <w:b w:val="0"/>
                <w:sz w:val="20"/>
              </w:rPr>
            </w:pPr>
            <w:permStart w:id="537742214" w:edGrp="everyone" w:colFirst="3" w:colLast="3"/>
            <w:permStart w:id="299782676" w:edGrp="everyone" w:colFirst="4" w:colLast="4"/>
            <w:permEnd w:id="1422461947"/>
            <w:permEnd w:id="1613986756"/>
            <w:r>
              <w:rPr>
                <w:rFonts w:ascii="Arial" w:hAnsi="Arial" w:cs="Arial"/>
                <w:b w:val="0"/>
                <w:sz w:val="20"/>
              </w:rPr>
              <w:t>Brief Description</w:t>
            </w:r>
          </w:p>
          <w:p w14:paraId="4731C855" w14:textId="494347F3" w:rsidR="007E63FD" w:rsidRPr="00223E20" w:rsidRDefault="007E63FD" w:rsidP="001B2C05">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483B6D30" w14:textId="75FE4295" w:rsidR="00FB4CA2" w:rsidRDefault="00424698" w:rsidP="001B2C05">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(c)</w:t>
            </w:r>
          </w:p>
          <w:p w14:paraId="5BDF4AB5" w14:textId="08C3525D"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698045B9" w:rsidR="007E63FD" w:rsidRPr="00DE02FD" w:rsidRDefault="00424698" w:rsidP="001B2C05">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537742214"/>
      <w:permEnd w:id="299782676"/>
    </w:tbl>
    <w:p w14:paraId="59BC8AC2" w14:textId="3ED7EB83" w:rsidR="00681C71" w:rsidRDefault="00681C71"/>
    <w:p w14:paraId="1AC429D7" w14:textId="41C1A8A2"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F79F17C" w:rsidR="00945CB8" w:rsidRPr="00223E20" w:rsidRDefault="00945CB8" w:rsidP="00FB4CA2">
            <w:pPr>
              <w:pStyle w:val="Title"/>
              <w:jc w:val="left"/>
              <w:rPr>
                <w:rFonts w:ascii="Arial" w:hAnsi="Arial" w:cs="Arial"/>
                <w:b w:val="0"/>
                <w:sz w:val="20"/>
              </w:rPr>
            </w:pPr>
            <w:permStart w:id="1954030997" w:edGrp="everyone" w:colFirst="3" w:colLast="3"/>
            <w:permStart w:id="277574443" w:edGrp="everyone" w:colFirst="4" w:colLast="4"/>
            <w:r w:rsidRPr="00223E20">
              <w:rPr>
                <w:rFonts w:ascii="Arial" w:hAnsi="Arial" w:cs="Arial"/>
                <w:b w:val="0"/>
                <w:sz w:val="20"/>
              </w:rPr>
              <w:t xml:space="preserve">Application </w:t>
            </w:r>
            <w:r w:rsidR="00BC6CC3">
              <w:rPr>
                <w:rFonts w:ascii="Arial" w:hAnsi="Arial" w:cs="Arial"/>
                <w:b w:val="0"/>
                <w:sz w:val="20"/>
              </w:rPr>
              <w:t>-</w:t>
            </w:r>
            <w:r w:rsidR="00FB4CA2" w:rsidRPr="00223E20">
              <w:rPr>
                <w:rFonts w:ascii="Arial" w:hAnsi="Arial" w:cs="Arial"/>
                <w:b w:val="0"/>
                <w:sz w:val="20"/>
              </w:rPr>
              <w:t xml:space="preserve">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569083095" w:edGrp="everyone" w:colFirst="3" w:colLast="3"/>
            <w:permStart w:id="657535410" w:edGrp="everyone" w:colFirst="4" w:colLast="4"/>
            <w:permEnd w:id="1954030997"/>
            <w:permEnd w:id="277574443"/>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796081700" w:edGrp="everyone" w:colFirst="3" w:colLast="3"/>
            <w:permStart w:id="389415879" w:edGrp="everyone" w:colFirst="4" w:colLast="4"/>
            <w:permEnd w:id="1569083095"/>
            <w:permEnd w:id="657535410"/>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63F22593" w:rsidR="00F2558F" w:rsidRDefault="00F2558F" w:rsidP="00FB4CA2">
            <w:pPr>
              <w:pStyle w:val="Title"/>
              <w:jc w:val="left"/>
              <w:rPr>
                <w:rFonts w:ascii="Arial" w:hAnsi="Arial" w:cs="Arial"/>
                <w:b w:val="0"/>
                <w:sz w:val="20"/>
              </w:rPr>
            </w:pPr>
            <w:permStart w:id="1958488462" w:edGrp="everyone" w:colFirst="3" w:colLast="3"/>
            <w:permStart w:id="111614336" w:edGrp="everyone" w:colFirst="4" w:colLast="4"/>
            <w:permEnd w:id="796081700"/>
            <w:permEnd w:id="389415879"/>
            <w:r>
              <w:rPr>
                <w:rFonts w:ascii="Arial" w:hAnsi="Arial" w:cs="Arial"/>
                <w:b w:val="0"/>
                <w:sz w:val="20"/>
              </w:rPr>
              <w:t>Application</w:t>
            </w:r>
            <w:r w:rsidR="00BC6CC3">
              <w:rPr>
                <w:rFonts w:ascii="Arial" w:hAnsi="Arial" w:cs="Arial"/>
                <w:b w:val="0"/>
                <w:sz w:val="20"/>
              </w:rPr>
              <w:t xml:space="preserve"> </w:t>
            </w:r>
            <w:r>
              <w:rPr>
                <w:rFonts w:ascii="Arial" w:hAnsi="Arial" w:cs="Arial"/>
                <w:b w:val="0"/>
                <w:sz w:val="20"/>
              </w:rPr>
              <w:t>-</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proofErr w:type="gramStart"/>
            <w:r>
              <w:rPr>
                <w:rFonts w:ascii="Arial" w:hAnsi="Arial" w:cs="Arial"/>
                <w:b w:val="0"/>
                <w:sz w:val="20"/>
              </w:rPr>
              <w:t>Ins</w:t>
            </w:r>
            <w:proofErr w:type="gramEnd"/>
            <w:r w:rsidR="00F2558F">
              <w:rPr>
                <w:rFonts w:ascii="Arial" w:hAnsi="Arial" w:cs="Arial"/>
                <w:b w:val="0"/>
                <w:sz w:val="20"/>
              </w:rPr>
              <w:t xml:space="preserve"> 401.12 (f)</w:t>
            </w:r>
          </w:p>
        </w:tc>
        <w:tc>
          <w:tcPr>
            <w:tcW w:w="9270" w:type="dxa"/>
          </w:tcPr>
          <w:p w14:paraId="6B8F0B59" w14:textId="6306CA12" w:rsidR="00F2558F" w:rsidRPr="00811B0D"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811B0D">
              <w:rPr>
                <w:rFonts w:ascii="Arial" w:hAnsi="Arial" w:cs="Arial"/>
                <w:sz w:val="20"/>
              </w:rPr>
              <w:t>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permEnd w:id="1958488462"/>
      <w:permEnd w:id="111614336"/>
    </w:tbl>
    <w:p w14:paraId="395F713B" w14:textId="77777777" w:rsidR="00681C71" w:rsidRDefault="00681C71">
      <w:pPr>
        <w:rPr>
          <w:b/>
        </w:rPr>
      </w:pPr>
    </w:p>
    <w:p w14:paraId="6CE5C6E1" w14:textId="77777777" w:rsidR="00BC6CC3" w:rsidRDefault="00BC6CC3" w:rsidP="002F7987">
      <w:pPr>
        <w:pStyle w:val="Title"/>
        <w:jc w:val="left"/>
        <w:rPr>
          <w:rFonts w:ascii="Arial" w:hAnsi="Arial" w:cs="Arial"/>
          <w:b w:val="0"/>
          <w:sz w:val="28"/>
          <w:szCs w:val="28"/>
        </w:rPr>
      </w:pPr>
    </w:p>
    <w:p w14:paraId="3285A97A" w14:textId="29C45B0D" w:rsidR="00590EF4" w:rsidRDefault="00681C71" w:rsidP="002F7987">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9C38AF">
        <w:rPr>
          <w:rFonts w:ascii="Arial" w:hAnsi="Arial" w:cs="Arial"/>
          <w:b w:val="0"/>
          <w:sz w:val="28"/>
          <w:szCs w:val="28"/>
        </w:rPr>
        <w:t>CREDIT INSURANCE SCOPE AND DEFINITIONS</w:t>
      </w:r>
    </w:p>
    <w:p w14:paraId="41AA1B62" w14:textId="77777777" w:rsidR="00FB5CE7" w:rsidRPr="002F7987" w:rsidRDefault="00FB5CE7" w:rsidP="002F7987">
      <w:pPr>
        <w:pStyle w:val="Title"/>
        <w:jc w:val="left"/>
        <w:rPr>
          <w:rFonts w:ascii="Arial" w:hAnsi="Arial" w:cs="Arial"/>
          <w:b w:val="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8C6753" w14:paraId="05AAD209"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8E9073A" w14:textId="36BD5D6F" w:rsidR="008C6753" w:rsidRPr="00374953" w:rsidRDefault="008C6753" w:rsidP="008C6753">
            <w:pPr>
              <w:pStyle w:val="Title"/>
              <w:jc w:val="left"/>
              <w:rPr>
                <w:rFonts w:ascii="Arial" w:hAnsi="Arial" w:cs="Arial"/>
                <w:b w:val="0"/>
                <w:sz w:val="20"/>
              </w:rPr>
            </w:pPr>
            <w:permStart w:id="130566191" w:edGrp="everyone" w:colFirst="3" w:colLast="3"/>
            <w:permStart w:id="372901734" w:edGrp="everyone" w:colFirst="4" w:colLast="4"/>
            <w:r w:rsidRPr="00374953">
              <w:rPr>
                <w:rFonts w:ascii="Arial" w:hAnsi="Arial" w:cs="Arial"/>
                <w:b w:val="0"/>
                <w:sz w:val="20"/>
              </w:rPr>
              <w:t>Scope</w:t>
            </w:r>
            <w:r w:rsidR="003003A7" w:rsidRPr="00374953">
              <w:rPr>
                <w:rFonts w:ascii="Arial" w:hAnsi="Arial" w:cs="Arial"/>
                <w:b w:val="0"/>
                <w:sz w:val="20"/>
              </w:rPr>
              <w:t xml:space="preserve"> and Exceptions</w:t>
            </w:r>
          </w:p>
        </w:tc>
        <w:tc>
          <w:tcPr>
            <w:tcW w:w="2070" w:type="dxa"/>
            <w:tcBorders>
              <w:top w:val="single" w:sz="4" w:space="0" w:color="auto"/>
              <w:bottom w:val="single" w:sz="4" w:space="0" w:color="auto"/>
            </w:tcBorders>
            <w:shd w:val="clear" w:color="auto" w:fill="FFFFFF" w:themeFill="background1"/>
          </w:tcPr>
          <w:p w14:paraId="5F9F094F" w14:textId="17394664" w:rsidR="008C6753" w:rsidRPr="00374953" w:rsidRDefault="008C6753" w:rsidP="008C6753">
            <w:pPr>
              <w:pStyle w:val="Title"/>
              <w:jc w:val="left"/>
              <w:rPr>
                <w:rFonts w:ascii="Arial" w:hAnsi="Arial" w:cs="Arial"/>
                <w:b w:val="0"/>
                <w:sz w:val="20"/>
              </w:rPr>
            </w:pPr>
            <w:r w:rsidRPr="00374953">
              <w:rPr>
                <w:rFonts w:ascii="Arial" w:hAnsi="Arial" w:cs="Arial"/>
                <w:b w:val="0"/>
                <w:sz w:val="20"/>
              </w:rPr>
              <w:t>RSA 408-A</w:t>
            </w:r>
            <w:proofErr w:type="gramStart"/>
            <w:r w:rsidR="00E31EB6">
              <w:rPr>
                <w:rFonts w:ascii="Arial" w:hAnsi="Arial" w:cs="Arial"/>
                <w:b w:val="0"/>
                <w:sz w:val="20"/>
              </w:rPr>
              <w:t>:</w:t>
            </w:r>
            <w:r w:rsidR="00E31EB6" w:rsidRPr="00374953">
              <w:rPr>
                <w:rFonts w:ascii="Arial" w:hAnsi="Arial" w:cs="Arial"/>
                <w:b w:val="0"/>
                <w:sz w:val="20"/>
              </w:rPr>
              <w:t>2</w:t>
            </w:r>
            <w:proofErr w:type="gramEnd"/>
            <w:r w:rsidR="003003A7" w:rsidRPr="00374953">
              <w:rPr>
                <w:rFonts w:ascii="Arial" w:hAnsi="Arial" w:cs="Arial"/>
                <w:b w:val="0"/>
                <w:sz w:val="20"/>
              </w:rPr>
              <w:t>, II</w:t>
            </w:r>
          </w:p>
          <w:p w14:paraId="02F9EBF3" w14:textId="66E490E7" w:rsidR="00017BE4" w:rsidRPr="00374953" w:rsidRDefault="00017BE4" w:rsidP="008C6753">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1201.02</w:t>
            </w:r>
          </w:p>
        </w:tc>
        <w:tc>
          <w:tcPr>
            <w:tcW w:w="9330" w:type="dxa"/>
            <w:tcBorders>
              <w:top w:val="single" w:sz="4" w:space="0" w:color="auto"/>
              <w:bottom w:val="single" w:sz="4" w:space="0" w:color="auto"/>
            </w:tcBorders>
            <w:shd w:val="clear" w:color="auto" w:fill="FFFFFF" w:themeFill="background1"/>
          </w:tcPr>
          <w:p w14:paraId="16ECDD36" w14:textId="77777777" w:rsidR="009B3AAF" w:rsidRPr="00374953" w:rsidRDefault="009B3AAF" w:rsidP="008C6753">
            <w:pPr>
              <w:pStyle w:val="Title"/>
              <w:jc w:val="left"/>
              <w:rPr>
                <w:rFonts w:ascii="Arial" w:hAnsi="Arial" w:cs="Arial"/>
                <w:b w:val="0"/>
                <w:sz w:val="20"/>
              </w:rPr>
            </w:pPr>
            <w:r w:rsidRPr="00374953">
              <w:rPr>
                <w:rFonts w:ascii="Arial" w:hAnsi="Arial" w:cs="Arial"/>
                <w:b w:val="0"/>
                <w:sz w:val="20"/>
              </w:rPr>
              <w:t xml:space="preserve">II. All life insurance and all accident and health insurance sold in connection with loans or other credit transactions shall be subject to the provisions of this chapter </w:t>
            </w:r>
            <w:r w:rsidRPr="00374953">
              <w:rPr>
                <w:rFonts w:ascii="Arial" w:hAnsi="Arial" w:cs="Arial"/>
                <w:b w:val="0"/>
                <w:sz w:val="20"/>
                <w:u w:val="single"/>
              </w:rPr>
              <w:t>except</w:t>
            </w:r>
            <w:r w:rsidRPr="00374953">
              <w:rPr>
                <w:rFonts w:ascii="Arial" w:hAnsi="Arial" w:cs="Arial"/>
                <w:b w:val="0"/>
                <w:sz w:val="20"/>
              </w:rPr>
              <w:t xml:space="preserve"> such insurance sold in connection with: </w:t>
            </w:r>
          </w:p>
          <w:p w14:paraId="03477112" w14:textId="77777777" w:rsidR="009B3AAF" w:rsidRPr="00374953" w:rsidRDefault="009B3AAF" w:rsidP="008C6753">
            <w:pPr>
              <w:pStyle w:val="Title"/>
              <w:jc w:val="left"/>
              <w:rPr>
                <w:rFonts w:ascii="Arial" w:hAnsi="Arial" w:cs="Arial"/>
                <w:b w:val="0"/>
                <w:sz w:val="20"/>
              </w:rPr>
            </w:pPr>
            <w:r w:rsidRPr="00374953">
              <w:rPr>
                <w:rFonts w:ascii="Arial" w:hAnsi="Arial" w:cs="Arial"/>
                <w:b w:val="0"/>
                <w:sz w:val="20"/>
              </w:rPr>
              <w:t>(</w:t>
            </w:r>
            <w:proofErr w:type="gramStart"/>
            <w:r w:rsidRPr="00374953">
              <w:rPr>
                <w:rFonts w:ascii="Arial" w:hAnsi="Arial" w:cs="Arial"/>
                <w:b w:val="0"/>
                <w:sz w:val="20"/>
              </w:rPr>
              <w:t>a</w:t>
            </w:r>
            <w:proofErr w:type="gramEnd"/>
            <w:r w:rsidRPr="00374953">
              <w:rPr>
                <w:rFonts w:ascii="Arial" w:hAnsi="Arial" w:cs="Arial"/>
                <w:b w:val="0"/>
                <w:sz w:val="20"/>
              </w:rPr>
              <w:t xml:space="preserve">) A loan or other credit transaction of more than 15 years' duration; or </w:t>
            </w:r>
          </w:p>
          <w:p w14:paraId="01517EDB" w14:textId="77777777" w:rsidR="009B3AAF" w:rsidRPr="00374953" w:rsidRDefault="009B3AAF" w:rsidP="008C6753">
            <w:pPr>
              <w:pStyle w:val="Title"/>
              <w:jc w:val="left"/>
              <w:rPr>
                <w:rFonts w:ascii="Arial" w:hAnsi="Arial" w:cs="Arial"/>
                <w:b w:val="0"/>
                <w:sz w:val="20"/>
              </w:rPr>
            </w:pPr>
            <w:r w:rsidRPr="00374953">
              <w:rPr>
                <w:rFonts w:ascii="Arial" w:hAnsi="Arial" w:cs="Arial"/>
                <w:b w:val="0"/>
                <w:sz w:val="20"/>
              </w:rPr>
              <w:t xml:space="preserve">(b) A first real estate mortgage; or </w:t>
            </w:r>
          </w:p>
          <w:p w14:paraId="1CF0B8BC" w14:textId="77777777" w:rsidR="008C6753" w:rsidRPr="00374953" w:rsidRDefault="009B3AAF" w:rsidP="008C6753">
            <w:pPr>
              <w:pStyle w:val="Title"/>
              <w:jc w:val="left"/>
              <w:rPr>
                <w:rFonts w:ascii="Arial" w:hAnsi="Arial" w:cs="Arial"/>
                <w:b w:val="0"/>
                <w:sz w:val="20"/>
              </w:rPr>
            </w:pPr>
            <w:r w:rsidRPr="00374953">
              <w:rPr>
                <w:rFonts w:ascii="Arial" w:hAnsi="Arial" w:cs="Arial"/>
                <w:b w:val="0"/>
                <w:sz w:val="20"/>
              </w:rPr>
              <w:t>(c) A loan secured by a filing under the Uniform Commercial Code pursuant to RSA 477:44, IV.</w:t>
            </w:r>
          </w:p>
          <w:p w14:paraId="5F1ACCA6" w14:textId="787AE003" w:rsidR="003D5B39" w:rsidRPr="00374953" w:rsidRDefault="003D5B39" w:rsidP="008C675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008C6753" w:rsidRPr="006C1F74" w:rsidRDefault="008C6753" w:rsidP="008C675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008C6753" w:rsidRPr="006C1F74" w:rsidRDefault="008C6753" w:rsidP="008C6753">
            <w:pPr>
              <w:pStyle w:val="Title"/>
              <w:jc w:val="left"/>
              <w:rPr>
                <w:rFonts w:ascii="Arial" w:hAnsi="Arial" w:cs="Arial"/>
                <w:b w:val="0"/>
                <w:sz w:val="20"/>
              </w:rPr>
            </w:pPr>
          </w:p>
        </w:tc>
      </w:tr>
      <w:tr w:rsidR="00EE3545" w14:paraId="7FE6263F"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175E174D" w14:textId="211A2A0A" w:rsidR="00EE3545" w:rsidRPr="00374953" w:rsidRDefault="00EE3545" w:rsidP="00EE3545">
            <w:pPr>
              <w:pStyle w:val="Title"/>
              <w:jc w:val="left"/>
              <w:rPr>
                <w:rFonts w:ascii="Arial" w:hAnsi="Arial" w:cs="Arial"/>
                <w:b w:val="0"/>
                <w:sz w:val="20"/>
              </w:rPr>
            </w:pPr>
            <w:permStart w:id="1870749918" w:edGrp="everyone" w:colFirst="3" w:colLast="3"/>
            <w:permStart w:id="1748725179" w:edGrp="everyone" w:colFirst="4" w:colLast="4"/>
            <w:permEnd w:id="130566191"/>
            <w:permEnd w:id="372901734"/>
            <w:r w:rsidRPr="00374953">
              <w:rPr>
                <w:rFonts w:ascii="Arial" w:hAnsi="Arial" w:cs="Arial"/>
                <w:b w:val="0"/>
                <w:sz w:val="20"/>
              </w:rPr>
              <w:t>Definition: Types of Credit Insurance</w:t>
            </w:r>
          </w:p>
        </w:tc>
        <w:tc>
          <w:tcPr>
            <w:tcW w:w="2070" w:type="dxa"/>
            <w:tcBorders>
              <w:top w:val="single" w:sz="4" w:space="0" w:color="auto"/>
              <w:bottom w:val="single" w:sz="4" w:space="0" w:color="auto"/>
            </w:tcBorders>
            <w:shd w:val="clear" w:color="auto" w:fill="FFFFFF" w:themeFill="background1"/>
          </w:tcPr>
          <w:p w14:paraId="0FB09CA6" w14:textId="6E6A96BC" w:rsidR="00EE3545" w:rsidRPr="00374953" w:rsidRDefault="00EE3545" w:rsidP="008C6753">
            <w:pPr>
              <w:pStyle w:val="Title"/>
              <w:jc w:val="left"/>
              <w:rPr>
                <w:rFonts w:ascii="Arial" w:hAnsi="Arial" w:cs="Arial"/>
                <w:b w:val="0"/>
                <w:sz w:val="20"/>
              </w:rPr>
            </w:pPr>
            <w:r w:rsidRPr="00374953">
              <w:rPr>
                <w:rFonts w:ascii="Arial" w:hAnsi="Arial" w:cs="Arial"/>
                <w:b w:val="0"/>
                <w:sz w:val="20"/>
              </w:rPr>
              <w:t>RSA 408-A</w:t>
            </w:r>
            <w:proofErr w:type="gramStart"/>
            <w:r w:rsidR="00E31EB6">
              <w:rPr>
                <w:rFonts w:ascii="Arial" w:hAnsi="Arial" w:cs="Arial"/>
                <w:b w:val="0"/>
                <w:sz w:val="20"/>
              </w:rPr>
              <w:t>:</w:t>
            </w:r>
            <w:r w:rsidR="00E31EB6" w:rsidRPr="00374953">
              <w:rPr>
                <w:rFonts w:ascii="Arial" w:hAnsi="Arial" w:cs="Arial"/>
                <w:b w:val="0"/>
                <w:sz w:val="20"/>
              </w:rPr>
              <w:t>2</w:t>
            </w:r>
            <w:proofErr w:type="gramEnd"/>
            <w:r w:rsidRPr="00374953">
              <w:rPr>
                <w:rFonts w:ascii="Arial" w:hAnsi="Arial" w:cs="Arial"/>
                <w:b w:val="0"/>
                <w:sz w:val="20"/>
              </w:rPr>
              <w:t>, III</w:t>
            </w:r>
          </w:p>
        </w:tc>
        <w:tc>
          <w:tcPr>
            <w:tcW w:w="9330" w:type="dxa"/>
            <w:tcBorders>
              <w:top w:val="single" w:sz="4" w:space="0" w:color="auto"/>
              <w:bottom w:val="single" w:sz="4" w:space="0" w:color="auto"/>
            </w:tcBorders>
            <w:shd w:val="clear" w:color="auto" w:fill="FFFFFF" w:themeFill="background1"/>
          </w:tcPr>
          <w:p w14:paraId="1C5D77BC" w14:textId="77777777" w:rsidR="00EE3545" w:rsidRPr="00374953" w:rsidRDefault="00EE3545" w:rsidP="008C6753">
            <w:pPr>
              <w:pStyle w:val="Title"/>
              <w:jc w:val="left"/>
              <w:rPr>
                <w:rFonts w:ascii="Arial" w:hAnsi="Arial" w:cs="Arial"/>
                <w:b w:val="0"/>
                <w:sz w:val="20"/>
              </w:rPr>
            </w:pPr>
            <w:r w:rsidRPr="00374953">
              <w:rPr>
                <w:rFonts w:ascii="Arial" w:hAnsi="Arial" w:cs="Arial"/>
                <w:b w:val="0"/>
                <w:sz w:val="20"/>
              </w:rPr>
              <w:t xml:space="preserve">(a) "Credit life insurance" means </w:t>
            </w:r>
            <w:r w:rsidRPr="00374953">
              <w:rPr>
                <w:rFonts w:ascii="Arial" w:hAnsi="Arial" w:cs="Arial"/>
                <w:b w:val="0"/>
                <w:sz w:val="20"/>
                <w:u w:val="single"/>
              </w:rPr>
              <w:t>insurance on the life of a debtor</w:t>
            </w:r>
            <w:r w:rsidRPr="00374953">
              <w:rPr>
                <w:rFonts w:ascii="Arial" w:hAnsi="Arial" w:cs="Arial"/>
                <w:b w:val="0"/>
                <w:sz w:val="20"/>
              </w:rPr>
              <w:t xml:space="preserve"> pursuant to or in connection with a specific loan or other credit transaction;</w:t>
            </w:r>
          </w:p>
          <w:p w14:paraId="4C992C10" w14:textId="77777777" w:rsidR="00EE3545" w:rsidRPr="00374953" w:rsidRDefault="00EE3545" w:rsidP="008C6753">
            <w:pPr>
              <w:pStyle w:val="Title"/>
              <w:jc w:val="left"/>
              <w:rPr>
                <w:rFonts w:ascii="Arial" w:hAnsi="Arial" w:cs="Arial"/>
                <w:b w:val="0"/>
                <w:sz w:val="20"/>
              </w:rPr>
            </w:pPr>
            <w:r w:rsidRPr="00374953">
              <w:rPr>
                <w:rFonts w:ascii="Arial" w:hAnsi="Arial" w:cs="Arial"/>
                <w:b w:val="0"/>
                <w:sz w:val="20"/>
              </w:rPr>
              <w:br/>
              <w:t xml:space="preserve">(b) "Credit accident and health insurance" means insurance on a debtor to provide indemnity for payments becoming due on a specific loan or other credit transaction </w:t>
            </w:r>
            <w:r w:rsidRPr="00374953">
              <w:rPr>
                <w:rFonts w:ascii="Arial" w:hAnsi="Arial" w:cs="Arial"/>
                <w:b w:val="0"/>
                <w:sz w:val="20"/>
                <w:u w:val="single"/>
              </w:rPr>
              <w:t>while the debtor is disabled</w:t>
            </w:r>
            <w:r w:rsidRPr="00374953">
              <w:rPr>
                <w:rFonts w:ascii="Arial" w:hAnsi="Arial" w:cs="Arial"/>
                <w:b w:val="0"/>
                <w:sz w:val="20"/>
              </w:rPr>
              <w:t xml:space="preserve"> as defined in the policy;</w:t>
            </w:r>
          </w:p>
          <w:p w14:paraId="57977315" w14:textId="77777777" w:rsidR="00EE3545" w:rsidRPr="00374953" w:rsidRDefault="00EE3545" w:rsidP="008C6753">
            <w:pPr>
              <w:pStyle w:val="Title"/>
              <w:jc w:val="left"/>
              <w:rPr>
                <w:rFonts w:ascii="Arial" w:hAnsi="Arial" w:cs="Arial"/>
                <w:b w:val="0"/>
                <w:sz w:val="20"/>
              </w:rPr>
            </w:pPr>
          </w:p>
          <w:p w14:paraId="05763E36" w14:textId="49F916D6" w:rsidR="00EE3545" w:rsidRPr="00374953" w:rsidRDefault="00EE3545" w:rsidP="008C6753">
            <w:pPr>
              <w:pStyle w:val="Title"/>
              <w:jc w:val="left"/>
              <w:rPr>
                <w:rFonts w:ascii="Arial" w:hAnsi="Arial" w:cs="Arial"/>
                <w:b w:val="0"/>
                <w:sz w:val="20"/>
              </w:rPr>
            </w:pPr>
            <w:r w:rsidRPr="00374953">
              <w:rPr>
                <w:rFonts w:ascii="Arial" w:hAnsi="Arial" w:cs="Arial"/>
                <w:b w:val="0"/>
                <w:sz w:val="20"/>
              </w:rPr>
              <w:t xml:space="preserve">(g) "Credit unemployment insurance" means insurance on a debtor to provide indemnity for payments becoming due on a specific loan or other credit transaction </w:t>
            </w:r>
            <w:r w:rsidRPr="00374953">
              <w:rPr>
                <w:rFonts w:ascii="Arial" w:hAnsi="Arial" w:cs="Arial"/>
                <w:b w:val="0"/>
                <w:sz w:val="20"/>
                <w:u w:val="single"/>
              </w:rPr>
              <w:t>while the debtor is unemployed or on leave</w:t>
            </w:r>
            <w:r w:rsidRPr="00374953">
              <w:rPr>
                <w:rFonts w:ascii="Arial" w:hAnsi="Arial" w:cs="Arial"/>
                <w:b w:val="0"/>
                <w:sz w:val="20"/>
              </w:rPr>
              <w:t xml:space="preserve"> as defined in the policy.</w:t>
            </w:r>
          </w:p>
        </w:tc>
        <w:tc>
          <w:tcPr>
            <w:tcW w:w="735" w:type="dxa"/>
            <w:tcBorders>
              <w:top w:val="single" w:sz="4" w:space="0" w:color="auto"/>
              <w:bottom w:val="single" w:sz="4" w:space="0" w:color="auto"/>
              <w:right w:val="single" w:sz="4" w:space="0" w:color="auto"/>
            </w:tcBorders>
            <w:shd w:val="clear" w:color="auto" w:fill="FFFFFF" w:themeFill="background1"/>
          </w:tcPr>
          <w:p w14:paraId="243D500C" w14:textId="77777777" w:rsidR="00EE3545" w:rsidRPr="006C1F74" w:rsidRDefault="00EE3545" w:rsidP="008C675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F349933" w14:textId="77777777" w:rsidR="00EE3545" w:rsidRPr="006C1F74" w:rsidRDefault="00EE3545" w:rsidP="008C6753">
            <w:pPr>
              <w:pStyle w:val="Title"/>
              <w:jc w:val="left"/>
              <w:rPr>
                <w:rFonts w:ascii="Arial" w:hAnsi="Arial" w:cs="Arial"/>
                <w:b w:val="0"/>
                <w:sz w:val="20"/>
              </w:rPr>
            </w:pPr>
          </w:p>
        </w:tc>
      </w:tr>
      <w:tr w:rsidR="00EE3545" w14:paraId="09AD599E" w14:textId="77777777" w:rsidTr="00B061A4">
        <w:tc>
          <w:tcPr>
            <w:tcW w:w="2137" w:type="dxa"/>
            <w:shd w:val="clear" w:color="auto" w:fill="auto"/>
          </w:tcPr>
          <w:p w14:paraId="155D1552" w14:textId="1994A87B" w:rsidR="00EE3545" w:rsidRPr="00374953" w:rsidRDefault="00EE3545" w:rsidP="00EE3545">
            <w:pPr>
              <w:pStyle w:val="Title"/>
              <w:jc w:val="left"/>
              <w:rPr>
                <w:rFonts w:ascii="Arial" w:hAnsi="Arial" w:cs="Arial"/>
                <w:b w:val="0"/>
                <w:sz w:val="20"/>
              </w:rPr>
            </w:pPr>
            <w:permStart w:id="369524344" w:edGrp="everyone" w:colFirst="3" w:colLast="3"/>
            <w:permStart w:id="463473427" w:edGrp="everyone" w:colFirst="4" w:colLast="4"/>
            <w:permEnd w:id="1870749918"/>
            <w:permEnd w:id="1748725179"/>
            <w:r w:rsidRPr="00374953">
              <w:rPr>
                <w:rFonts w:ascii="Arial" w:hAnsi="Arial" w:cs="Arial"/>
                <w:b w:val="0"/>
                <w:sz w:val="20"/>
              </w:rPr>
              <w:t>Definition: Credit Insurance</w:t>
            </w:r>
          </w:p>
        </w:tc>
        <w:tc>
          <w:tcPr>
            <w:tcW w:w="2070" w:type="dxa"/>
          </w:tcPr>
          <w:p w14:paraId="2F07949A" w14:textId="77102E5A" w:rsidR="00EE3545" w:rsidRPr="00374953" w:rsidRDefault="00EE3545" w:rsidP="00EE3545">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1201.03 (</w:t>
            </w:r>
            <w:proofErr w:type="spellStart"/>
            <w:r w:rsidRPr="00374953">
              <w:rPr>
                <w:rFonts w:ascii="Arial" w:hAnsi="Arial" w:cs="Arial"/>
                <w:b w:val="0"/>
                <w:sz w:val="20"/>
              </w:rPr>
              <w:t>i</w:t>
            </w:r>
            <w:proofErr w:type="spellEnd"/>
            <w:r w:rsidRPr="00374953">
              <w:rPr>
                <w:rFonts w:ascii="Arial" w:hAnsi="Arial" w:cs="Arial"/>
                <w:b w:val="0"/>
                <w:sz w:val="20"/>
              </w:rPr>
              <w:t>)</w:t>
            </w:r>
          </w:p>
        </w:tc>
        <w:tc>
          <w:tcPr>
            <w:tcW w:w="9330" w:type="dxa"/>
          </w:tcPr>
          <w:p w14:paraId="4353E9C0" w14:textId="77777777" w:rsidR="00B34AB9" w:rsidRPr="00374953" w:rsidRDefault="00EE3545" w:rsidP="00FE221B">
            <w:pPr>
              <w:pStyle w:val="Title"/>
              <w:jc w:val="left"/>
              <w:rPr>
                <w:rFonts w:ascii="Arial" w:hAnsi="Arial" w:cs="Arial"/>
                <w:b w:val="0"/>
                <w:sz w:val="20"/>
              </w:rPr>
            </w:pPr>
            <w:r w:rsidRPr="00374953">
              <w:rPr>
                <w:rFonts w:ascii="Arial" w:hAnsi="Arial" w:cs="Arial"/>
                <w:b w:val="0"/>
                <w:sz w:val="20"/>
              </w:rPr>
              <w:t>(</w:t>
            </w:r>
            <w:proofErr w:type="spellStart"/>
            <w:r w:rsidRPr="00374953">
              <w:rPr>
                <w:rFonts w:ascii="Arial" w:hAnsi="Arial" w:cs="Arial"/>
                <w:b w:val="0"/>
                <w:sz w:val="20"/>
              </w:rPr>
              <w:t>i</w:t>
            </w:r>
            <w:proofErr w:type="spellEnd"/>
            <w:r w:rsidRPr="00374953">
              <w:rPr>
                <w:rFonts w:ascii="Arial" w:hAnsi="Arial" w:cs="Arial"/>
                <w:b w:val="0"/>
                <w:sz w:val="20"/>
              </w:rPr>
              <w:t>)  "Credit insurance" means both credit life and credit accident and health insurance, as defined in RSA 408-A:2, III (a).</w:t>
            </w:r>
          </w:p>
          <w:p w14:paraId="50DC990F" w14:textId="23D87D84" w:rsidR="005916BE" w:rsidRPr="00374953" w:rsidRDefault="005916BE" w:rsidP="00FE221B">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9E8A85F" w14:textId="77777777" w:rsidR="00EE3545" w:rsidRPr="006C1F74" w:rsidRDefault="00EE3545" w:rsidP="00EE3545">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D9008C6" w14:textId="77777777" w:rsidR="00EE3545" w:rsidRPr="006C1F74" w:rsidRDefault="00EE3545" w:rsidP="00EE3545">
            <w:pPr>
              <w:pStyle w:val="Title"/>
              <w:jc w:val="left"/>
              <w:rPr>
                <w:rFonts w:ascii="Arial" w:hAnsi="Arial" w:cs="Arial"/>
                <w:b w:val="0"/>
                <w:sz w:val="20"/>
              </w:rPr>
            </w:pPr>
          </w:p>
        </w:tc>
      </w:tr>
      <w:tr w:rsidR="00060479" w14:paraId="6716F122" w14:textId="77777777" w:rsidTr="00B061A4">
        <w:tc>
          <w:tcPr>
            <w:tcW w:w="2137" w:type="dxa"/>
            <w:tcBorders>
              <w:top w:val="single" w:sz="4" w:space="0" w:color="auto"/>
              <w:left w:val="single" w:sz="4" w:space="0" w:color="auto"/>
              <w:bottom w:val="single" w:sz="4" w:space="0" w:color="auto"/>
              <w:right w:val="single" w:sz="4" w:space="0" w:color="auto"/>
            </w:tcBorders>
            <w:shd w:val="clear" w:color="auto" w:fill="auto"/>
          </w:tcPr>
          <w:p w14:paraId="1A7E4F30" w14:textId="0C84DA61" w:rsidR="00060479" w:rsidRPr="00374953" w:rsidRDefault="00060479" w:rsidP="00060479">
            <w:pPr>
              <w:pStyle w:val="Title"/>
              <w:jc w:val="left"/>
              <w:rPr>
                <w:rFonts w:ascii="Arial" w:hAnsi="Arial" w:cs="Arial"/>
                <w:b w:val="0"/>
                <w:sz w:val="20"/>
              </w:rPr>
            </w:pPr>
            <w:permStart w:id="1765767642" w:edGrp="everyone" w:colFirst="3" w:colLast="3"/>
            <w:permStart w:id="854356960" w:edGrp="everyone" w:colFirst="4" w:colLast="4"/>
            <w:permEnd w:id="369524344"/>
            <w:permEnd w:id="463473427"/>
            <w:r w:rsidRPr="00374953">
              <w:rPr>
                <w:rFonts w:ascii="Arial" w:hAnsi="Arial" w:cs="Arial"/>
                <w:b w:val="0"/>
                <w:sz w:val="20"/>
              </w:rPr>
              <w:t>Permissible forms of Credit Life Insurance</w:t>
            </w:r>
          </w:p>
        </w:tc>
        <w:tc>
          <w:tcPr>
            <w:tcW w:w="2070" w:type="dxa"/>
            <w:tcBorders>
              <w:top w:val="single" w:sz="4" w:space="0" w:color="auto"/>
              <w:left w:val="single" w:sz="4" w:space="0" w:color="auto"/>
              <w:bottom w:val="single" w:sz="4" w:space="0" w:color="auto"/>
              <w:right w:val="single" w:sz="4" w:space="0" w:color="auto"/>
            </w:tcBorders>
          </w:tcPr>
          <w:p w14:paraId="7AB0A28D" w14:textId="2D77843B" w:rsidR="00060479" w:rsidRPr="00374953" w:rsidRDefault="00060479" w:rsidP="00060479">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:3</w:t>
            </w:r>
            <w:proofErr w:type="gramEnd"/>
          </w:p>
        </w:tc>
        <w:tc>
          <w:tcPr>
            <w:tcW w:w="9330" w:type="dxa"/>
            <w:tcBorders>
              <w:top w:val="single" w:sz="4" w:space="0" w:color="auto"/>
              <w:left w:val="single" w:sz="4" w:space="0" w:color="auto"/>
              <w:bottom w:val="single" w:sz="4" w:space="0" w:color="auto"/>
              <w:right w:val="single" w:sz="4" w:space="0" w:color="auto"/>
            </w:tcBorders>
          </w:tcPr>
          <w:p w14:paraId="202405F8" w14:textId="77777777" w:rsidR="00D37D77"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Credit life insurance and credit accident and health insurance shall be issued only in the following forms:</w:t>
            </w:r>
          </w:p>
          <w:p w14:paraId="5815AAE5" w14:textId="77777777" w:rsidR="00D37D77" w:rsidRDefault="00D37D77" w:rsidP="00060479">
            <w:pPr>
              <w:tabs>
                <w:tab w:val="left" w:pos="605"/>
                <w:tab w:val="left" w:pos="1080"/>
                <w:tab w:val="left" w:pos="1555"/>
                <w:tab w:val="left" w:pos="2045"/>
                <w:tab w:val="left" w:pos="2520"/>
                <w:tab w:val="left" w:pos="2995"/>
                <w:tab w:val="left" w:pos="4205"/>
              </w:tabs>
              <w:jc w:val="both"/>
              <w:rPr>
                <w:rFonts w:ascii="Arial" w:hAnsi="Arial" w:cs="Arial"/>
                <w:sz w:val="20"/>
              </w:rPr>
            </w:pPr>
          </w:p>
          <w:p w14:paraId="5D1885A7" w14:textId="41A385EC"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 xml:space="preserve">I. Individual policies of life insurance issued to </w:t>
            </w:r>
            <w:r w:rsidRPr="00374953">
              <w:rPr>
                <w:rFonts w:ascii="Arial" w:hAnsi="Arial" w:cs="Arial"/>
                <w:sz w:val="20"/>
                <w:u w:val="single"/>
              </w:rPr>
              <w:t>debtors</w:t>
            </w:r>
            <w:r w:rsidRPr="00374953">
              <w:rPr>
                <w:rFonts w:ascii="Arial" w:hAnsi="Arial" w:cs="Arial"/>
                <w:sz w:val="20"/>
              </w:rPr>
              <w:t xml:space="preserve"> on the term plan; </w:t>
            </w:r>
          </w:p>
          <w:p w14:paraId="4A169082" w14:textId="77777777"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p>
          <w:p w14:paraId="61A202A0" w14:textId="7110C1B5"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 xml:space="preserve">II. Individual policies of accident and health insurance issued to </w:t>
            </w:r>
            <w:r w:rsidRPr="00374953">
              <w:rPr>
                <w:rFonts w:ascii="Arial" w:hAnsi="Arial" w:cs="Arial"/>
                <w:sz w:val="20"/>
                <w:u w:val="single"/>
              </w:rPr>
              <w:t>debtors</w:t>
            </w:r>
            <w:r w:rsidRPr="00374953">
              <w:rPr>
                <w:rFonts w:ascii="Arial" w:hAnsi="Arial" w:cs="Arial"/>
                <w:sz w:val="20"/>
              </w:rPr>
              <w:t xml:space="preserve"> on a term plan or disability benefit provisions in individual policies of credit life insurance;</w:t>
            </w:r>
          </w:p>
          <w:p w14:paraId="2AE42222" w14:textId="77777777"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p>
          <w:p w14:paraId="10CC36AE" w14:textId="424B1FF3"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 xml:space="preserve">III. Group policies of life insurance issued to </w:t>
            </w:r>
            <w:r w:rsidRPr="00374953">
              <w:rPr>
                <w:rFonts w:ascii="Arial" w:hAnsi="Arial" w:cs="Arial"/>
                <w:sz w:val="20"/>
                <w:u w:val="single"/>
              </w:rPr>
              <w:t>creditors</w:t>
            </w:r>
            <w:r w:rsidRPr="00374953">
              <w:rPr>
                <w:rFonts w:ascii="Arial" w:hAnsi="Arial" w:cs="Arial"/>
                <w:sz w:val="20"/>
              </w:rPr>
              <w:t xml:space="preserve"> providing insurance upon the lives of debtors on the term plan; </w:t>
            </w:r>
          </w:p>
          <w:p w14:paraId="57157356" w14:textId="77777777"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p>
          <w:p w14:paraId="7CC22A1A" w14:textId="77777777" w:rsidR="00060479" w:rsidRPr="00374953" w:rsidRDefault="00060479" w:rsidP="00060479">
            <w:pPr>
              <w:pStyle w:val="Title"/>
              <w:jc w:val="left"/>
              <w:rPr>
                <w:rFonts w:ascii="Arial" w:hAnsi="Arial" w:cs="Arial"/>
                <w:b w:val="0"/>
                <w:sz w:val="20"/>
              </w:rPr>
            </w:pPr>
            <w:r w:rsidRPr="00374953">
              <w:rPr>
                <w:rFonts w:ascii="Arial" w:hAnsi="Arial" w:cs="Arial"/>
                <w:b w:val="0"/>
                <w:sz w:val="20"/>
              </w:rPr>
              <w:t xml:space="preserve">IV. Group policies of accident and health insurance issued to </w:t>
            </w:r>
            <w:r w:rsidRPr="00374953">
              <w:rPr>
                <w:rFonts w:ascii="Arial" w:hAnsi="Arial" w:cs="Arial"/>
                <w:b w:val="0"/>
                <w:sz w:val="20"/>
                <w:u w:val="single"/>
              </w:rPr>
              <w:t>creditors</w:t>
            </w:r>
            <w:r w:rsidRPr="00374953">
              <w:rPr>
                <w:rFonts w:ascii="Arial" w:hAnsi="Arial" w:cs="Arial"/>
                <w:b w:val="0"/>
                <w:sz w:val="20"/>
              </w:rPr>
              <w:t xml:space="preserve"> on a term plan insuring debtors or disability benefit provisions in group credit life insurance policies to provide such coverage.</w:t>
            </w:r>
          </w:p>
          <w:p w14:paraId="6558EB50" w14:textId="05BB47E7" w:rsidR="005916BE" w:rsidRPr="00374953" w:rsidRDefault="005916BE" w:rsidP="00060479">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F485214" w14:textId="77777777" w:rsidR="00060479" w:rsidRPr="006C1F74" w:rsidRDefault="00060479" w:rsidP="00060479">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4817FF7" w14:textId="77777777" w:rsidR="00060479" w:rsidRPr="006C1F74" w:rsidRDefault="00060479" w:rsidP="00060479">
            <w:pPr>
              <w:pStyle w:val="Title"/>
              <w:jc w:val="left"/>
              <w:rPr>
                <w:rFonts w:ascii="Arial" w:hAnsi="Arial" w:cs="Arial"/>
                <w:b w:val="0"/>
                <w:sz w:val="20"/>
              </w:rPr>
            </w:pPr>
          </w:p>
        </w:tc>
      </w:tr>
      <w:tr w:rsidR="00060479" w14:paraId="3D6F3376" w14:textId="77777777" w:rsidTr="00B061A4">
        <w:tc>
          <w:tcPr>
            <w:tcW w:w="2137" w:type="dxa"/>
            <w:shd w:val="clear" w:color="auto" w:fill="auto"/>
          </w:tcPr>
          <w:p w14:paraId="2259573D" w14:textId="760D1961" w:rsidR="00060479" w:rsidRPr="00374953" w:rsidRDefault="00060479" w:rsidP="00060479">
            <w:pPr>
              <w:pStyle w:val="Title"/>
              <w:jc w:val="left"/>
              <w:rPr>
                <w:rFonts w:ascii="Arial" w:hAnsi="Arial" w:cs="Arial"/>
                <w:b w:val="0"/>
                <w:sz w:val="20"/>
              </w:rPr>
            </w:pPr>
            <w:permStart w:id="343751120" w:edGrp="everyone" w:colFirst="3" w:colLast="3"/>
            <w:permStart w:id="1487288135" w:edGrp="everyone" w:colFirst="4" w:colLast="4"/>
            <w:permEnd w:id="1765767642"/>
            <w:permEnd w:id="854356960"/>
            <w:r w:rsidRPr="00374953">
              <w:rPr>
                <w:rFonts w:ascii="Arial" w:hAnsi="Arial" w:cs="Arial"/>
                <w:b w:val="0"/>
                <w:sz w:val="20"/>
              </w:rPr>
              <w:t>Credit Unemployment Insurance</w:t>
            </w:r>
          </w:p>
        </w:tc>
        <w:tc>
          <w:tcPr>
            <w:tcW w:w="2070" w:type="dxa"/>
          </w:tcPr>
          <w:p w14:paraId="587495B3" w14:textId="1CC38DF0" w:rsidR="00060479" w:rsidRPr="00374953" w:rsidRDefault="00060479" w:rsidP="00060479">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:5</w:t>
            </w:r>
            <w:proofErr w:type="gramEnd"/>
            <w:r w:rsidRPr="00374953">
              <w:rPr>
                <w:rFonts w:ascii="Arial" w:hAnsi="Arial" w:cs="Arial"/>
                <w:b w:val="0"/>
                <w:sz w:val="20"/>
              </w:rPr>
              <w:t>-a</w:t>
            </w:r>
          </w:p>
        </w:tc>
        <w:tc>
          <w:tcPr>
            <w:tcW w:w="9330" w:type="dxa"/>
          </w:tcPr>
          <w:p w14:paraId="0C33D088" w14:textId="77777777"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Credit unemployment insurance may be sold in connection with loans or other credit transactions, subject to the provisions of this chapter as applied to credit life insurance and credit accident and health insurance. Any insurer authorized to offer the coverage specified by this chapter may sell credit unemployment insurance pursuant to this chapter.</w:t>
            </w:r>
          </w:p>
          <w:p w14:paraId="0B9FEC5E" w14:textId="269DBBA1" w:rsidR="005916BE" w:rsidRPr="00374953" w:rsidRDefault="005916BE" w:rsidP="00060479">
            <w:pPr>
              <w:tabs>
                <w:tab w:val="left" w:pos="605"/>
                <w:tab w:val="left" w:pos="1080"/>
                <w:tab w:val="left" w:pos="1555"/>
                <w:tab w:val="left" w:pos="2045"/>
                <w:tab w:val="left" w:pos="2520"/>
                <w:tab w:val="left" w:pos="2995"/>
                <w:tab w:val="left" w:pos="4205"/>
              </w:tabs>
              <w:jc w:val="both"/>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13B7AB0" w14:textId="77777777" w:rsidR="00060479" w:rsidRPr="006C1F74" w:rsidRDefault="00060479" w:rsidP="00060479">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1DE6FAE" w14:textId="77777777" w:rsidR="00060479" w:rsidRPr="006C1F74" w:rsidRDefault="00060479" w:rsidP="00060479">
            <w:pPr>
              <w:pStyle w:val="Title"/>
              <w:jc w:val="left"/>
              <w:rPr>
                <w:rFonts w:ascii="Arial" w:hAnsi="Arial" w:cs="Arial"/>
                <w:b w:val="0"/>
                <w:sz w:val="20"/>
              </w:rPr>
            </w:pPr>
          </w:p>
        </w:tc>
      </w:tr>
    </w:tbl>
    <w:permEnd w:id="343751120"/>
    <w:permEnd w:id="1487288135"/>
    <w:p w14:paraId="4A5C7544" w14:textId="0E800036" w:rsidR="008C6753" w:rsidRDefault="008C6753" w:rsidP="008C6753">
      <w:r>
        <w:rPr>
          <w:rFonts w:ascii="Arial" w:hAnsi="Arial" w:cs="Arial"/>
          <w:sz w:val="28"/>
          <w:szCs w:val="28"/>
        </w:rPr>
        <w:lastRenderedPageBreak/>
        <w:t>V.</w:t>
      </w:r>
      <w:r>
        <w:rPr>
          <w:rFonts w:ascii="Arial" w:hAnsi="Arial" w:cs="Arial"/>
          <w:sz w:val="28"/>
          <w:szCs w:val="28"/>
        </w:rPr>
        <w:tab/>
        <w:t xml:space="preserve">CREDIT </w:t>
      </w:r>
      <w:r w:rsidR="00060479">
        <w:rPr>
          <w:rFonts w:ascii="Arial" w:hAnsi="Arial" w:cs="Arial"/>
          <w:sz w:val="28"/>
          <w:szCs w:val="28"/>
        </w:rPr>
        <w:t>INSURANCE</w:t>
      </w:r>
      <w:r>
        <w:rPr>
          <w:rFonts w:ascii="Arial" w:hAnsi="Arial" w:cs="Arial"/>
          <w:sz w:val="28"/>
          <w:szCs w:val="28"/>
        </w:rPr>
        <w:t xml:space="preserve"> </w:t>
      </w:r>
      <w:r w:rsidR="000C45C9">
        <w:rPr>
          <w:rFonts w:ascii="Arial" w:hAnsi="Arial" w:cs="Arial"/>
          <w:sz w:val="28"/>
          <w:szCs w:val="28"/>
        </w:rPr>
        <w:t>POLICY/CERTIFICATE</w:t>
      </w:r>
      <w:r>
        <w:rPr>
          <w:rFonts w:ascii="Arial" w:hAnsi="Arial" w:cs="Arial"/>
          <w:sz w:val="28"/>
          <w:szCs w:val="28"/>
        </w:rPr>
        <w:t xml:space="preserve"> </w:t>
      </w:r>
    </w:p>
    <w:p w14:paraId="580B91FC" w14:textId="77777777" w:rsidR="008C6753" w:rsidRDefault="008C6753" w:rsidP="008C6753"/>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8C6753" w:rsidRPr="000B4CA8" w14:paraId="4284261A" w14:textId="77777777" w:rsidTr="007457CF">
        <w:tc>
          <w:tcPr>
            <w:tcW w:w="2137" w:type="dxa"/>
            <w:tcBorders>
              <w:bottom w:val="single" w:sz="4" w:space="0" w:color="auto"/>
            </w:tcBorders>
            <w:shd w:val="clear" w:color="auto" w:fill="FFFFFF" w:themeFill="background1"/>
          </w:tcPr>
          <w:p w14:paraId="4EEC5A0C" w14:textId="77777777" w:rsidR="008C6753" w:rsidRPr="000B4CA8" w:rsidRDefault="008C6753" w:rsidP="007457CF">
            <w:pPr>
              <w:pStyle w:val="Title"/>
              <w:jc w:val="left"/>
              <w:rPr>
                <w:rFonts w:ascii="Arial" w:hAnsi="Arial" w:cs="Arial"/>
                <w:b w:val="0"/>
                <w:sz w:val="24"/>
                <w:szCs w:val="24"/>
              </w:rPr>
            </w:pPr>
          </w:p>
        </w:tc>
        <w:tc>
          <w:tcPr>
            <w:tcW w:w="2070" w:type="dxa"/>
            <w:shd w:val="clear" w:color="auto" w:fill="BDD6EE" w:themeFill="accent1" w:themeFillTint="66"/>
          </w:tcPr>
          <w:p w14:paraId="5C474E9B" w14:textId="77777777" w:rsidR="008C6753" w:rsidRPr="005E6547" w:rsidRDefault="008C6753" w:rsidP="007457CF">
            <w:pPr>
              <w:pStyle w:val="Title"/>
              <w:jc w:val="left"/>
              <w:rPr>
                <w:rFonts w:ascii="Arial" w:hAnsi="Arial" w:cs="Arial"/>
                <w:sz w:val="20"/>
              </w:rPr>
            </w:pPr>
            <w:r>
              <w:rPr>
                <w:rFonts w:ascii="Arial" w:hAnsi="Arial" w:cs="Arial"/>
                <w:sz w:val="24"/>
                <w:szCs w:val="24"/>
              </w:rPr>
              <w:t>RULE/STATUTE REFERENCE</w:t>
            </w:r>
          </w:p>
        </w:tc>
        <w:tc>
          <w:tcPr>
            <w:tcW w:w="9300" w:type="dxa"/>
            <w:shd w:val="clear" w:color="auto" w:fill="BDD6EE" w:themeFill="accent1" w:themeFillTint="66"/>
          </w:tcPr>
          <w:p w14:paraId="369F7EC1" w14:textId="77777777" w:rsidR="008C6753" w:rsidRPr="00071E5D" w:rsidRDefault="008C6753" w:rsidP="007457CF">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1FCE81EA" w14:textId="77777777" w:rsidR="008C6753" w:rsidRPr="00836C84" w:rsidRDefault="008C6753" w:rsidP="007457CF">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505AB2A4" w14:textId="77777777" w:rsidR="008C6753" w:rsidRPr="00836C84" w:rsidRDefault="008C6753" w:rsidP="007457CF">
            <w:pPr>
              <w:pStyle w:val="Title"/>
              <w:rPr>
                <w:rFonts w:ascii="Arial" w:hAnsi="Arial" w:cs="Arial"/>
                <w:sz w:val="24"/>
                <w:szCs w:val="24"/>
              </w:rPr>
            </w:pPr>
            <w:r>
              <w:rPr>
                <w:rFonts w:ascii="Arial" w:hAnsi="Arial" w:cs="Arial"/>
                <w:sz w:val="24"/>
                <w:szCs w:val="24"/>
              </w:rPr>
              <w:t>N/A</w:t>
            </w:r>
          </w:p>
        </w:tc>
      </w:tr>
      <w:tr w:rsidR="008C6753" w:rsidRPr="00BC6CC3" w14:paraId="35112523" w14:textId="77777777" w:rsidTr="000C45C9">
        <w:tc>
          <w:tcPr>
            <w:tcW w:w="2137" w:type="dxa"/>
            <w:shd w:val="clear" w:color="auto" w:fill="auto"/>
          </w:tcPr>
          <w:p w14:paraId="3F71EDCF" w14:textId="71960E87" w:rsidR="008C6753" w:rsidRPr="00374953" w:rsidRDefault="00F015A6" w:rsidP="00F015A6">
            <w:pPr>
              <w:pStyle w:val="Title"/>
              <w:jc w:val="left"/>
              <w:rPr>
                <w:rFonts w:ascii="Arial" w:hAnsi="Arial" w:cs="Arial"/>
                <w:b w:val="0"/>
                <w:sz w:val="20"/>
              </w:rPr>
            </w:pPr>
            <w:permStart w:id="1137930315" w:edGrp="everyone" w:colFirst="3" w:colLast="3"/>
            <w:permStart w:id="535002504" w:edGrp="everyone" w:colFirst="4" w:colLast="4"/>
            <w:r w:rsidRPr="00374953">
              <w:rPr>
                <w:rFonts w:ascii="Arial" w:hAnsi="Arial" w:cs="Arial"/>
                <w:b w:val="0"/>
                <w:sz w:val="20"/>
              </w:rPr>
              <w:t xml:space="preserve">Amount of Credit Life Insurance </w:t>
            </w:r>
          </w:p>
        </w:tc>
        <w:tc>
          <w:tcPr>
            <w:tcW w:w="2070" w:type="dxa"/>
          </w:tcPr>
          <w:p w14:paraId="10BCE502" w14:textId="57088C84" w:rsidR="008C6753" w:rsidRPr="00374953" w:rsidRDefault="00B22100" w:rsidP="007457CF">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:4</w:t>
            </w:r>
            <w:proofErr w:type="gramEnd"/>
            <w:r w:rsidR="00060479" w:rsidRPr="00374953">
              <w:rPr>
                <w:rFonts w:ascii="Arial" w:hAnsi="Arial" w:cs="Arial"/>
                <w:b w:val="0"/>
                <w:sz w:val="20"/>
              </w:rPr>
              <w:t>, I</w:t>
            </w:r>
          </w:p>
        </w:tc>
        <w:tc>
          <w:tcPr>
            <w:tcW w:w="9300" w:type="dxa"/>
          </w:tcPr>
          <w:p w14:paraId="39AA4A27" w14:textId="0E6A00EE" w:rsidR="008C6753" w:rsidRPr="00374953" w:rsidRDefault="00B22100" w:rsidP="007457CF">
            <w:pPr>
              <w:tabs>
                <w:tab w:val="left" w:pos="605"/>
                <w:tab w:val="left" w:pos="1080"/>
                <w:tab w:val="left" w:pos="1555"/>
                <w:tab w:val="left" w:pos="2045"/>
                <w:tab w:val="left" w:pos="2520"/>
                <w:tab w:val="left" w:pos="2995"/>
                <w:tab w:val="left" w:pos="4205"/>
              </w:tabs>
              <w:jc w:val="both"/>
              <w:rPr>
                <w:rFonts w:ascii="Arial" w:hAnsi="Arial" w:cs="Arial"/>
                <w:b/>
                <w:sz w:val="20"/>
              </w:rPr>
            </w:pPr>
            <w:r w:rsidRPr="00374953">
              <w:rPr>
                <w:rFonts w:ascii="Arial" w:hAnsi="Arial" w:cs="Arial"/>
                <w:sz w:val="20"/>
              </w:rPr>
              <w:t>I. Credit Life Insurance. The amount of credit life insurance shall not exceed the initial indebtedness. Where an indebtedness repayable in substantially equal installments is secured by an individual policy of credit life insurance, the amount of insurance shall at no time exceed the scheduled amount of indebtedness, and where secured by a group policy of credit life insurance, shall at no time exceed the amount of unpaid indebtedness.</w:t>
            </w:r>
          </w:p>
        </w:tc>
        <w:tc>
          <w:tcPr>
            <w:tcW w:w="795" w:type="dxa"/>
          </w:tcPr>
          <w:p w14:paraId="54EB9E7F" w14:textId="77777777" w:rsidR="008C6753" w:rsidRPr="00BC6CC3" w:rsidRDefault="008C6753" w:rsidP="007457CF">
            <w:pPr>
              <w:pStyle w:val="Title"/>
              <w:jc w:val="left"/>
              <w:rPr>
                <w:rFonts w:ascii="Arial" w:hAnsi="Arial" w:cs="Arial"/>
                <w:b w:val="0"/>
                <w:sz w:val="24"/>
                <w:szCs w:val="24"/>
              </w:rPr>
            </w:pPr>
          </w:p>
        </w:tc>
        <w:tc>
          <w:tcPr>
            <w:tcW w:w="705" w:type="dxa"/>
          </w:tcPr>
          <w:p w14:paraId="6E2C504A" w14:textId="77777777" w:rsidR="008C6753" w:rsidRPr="00BC6CC3" w:rsidRDefault="008C6753" w:rsidP="007457CF">
            <w:pPr>
              <w:pStyle w:val="Title"/>
              <w:jc w:val="left"/>
              <w:rPr>
                <w:rFonts w:ascii="Arial" w:hAnsi="Arial" w:cs="Arial"/>
                <w:b w:val="0"/>
                <w:sz w:val="24"/>
                <w:szCs w:val="24"/>
              </w:rPr>
            </w:pPr>
          </w:p>
        </w:tc>
      </w:tr>
      <w:tr w:rsidR="00060479" w:rsidRPr="00BC6CC3" w14:paraId="737272FE" w14:textId="77777777" w:rsidTr="000C45C9">
        <w:tc>
          <w:tcPr>
            <w:tcW w:w="2137" w:type="dxa"/>
            <w:shd w:val="clear" w:color="auto" w:fill="auto"/>
          </w:tcPr>
          <w:p w14:paraId="0E612681" w14:textId="78FBADDD" w:rsidR="00060479" w:rsidRPr="00374953" w:rsidRDefault="00060479" w:rsidP="007457CF">
            <w:pPr>
              <w:pStyle w:val="Title"/>
              <w:jc w:val="left"/>
              <w:rPr>
                <w:rFonts w:ascii="Arial" w:hAnsi="Arial" w:cs="Arial"/>
                <w:b w:val="0"/>
                <w:bCs/>
                <w:sz w:val="20"/>
              </w:rPr>
            </w:pPr>
            <w:permStart w:id="1561202313" w:edGrp="everyone" w:colFirst="3" w:colLast="3"/>
            <w:permStart w:id="777659178" w:edGrp="everyone" w:colFirst="4" w:colLast="4"/>
            <w:permEnd w:id="1137930315"/>
            <w:permEnd w:id="535002504"/>
            <w:r w:rsidRPr="00374953">
              <w:rPr>
                <w:rFonts w:ascii="Arial" w:hAnsi="Arial" w:cs="Arial"/>
                <w:b w:val="0"/>
                <w:bCs/>
                <w:sz w:val="20"/>
              </w:rPr>
              <w:t>Amount of Credit Accident and Health Insurance</w:t>
            </w:r>
          </w:p>
        </w:tc>
        <w:tc>
          <w:tcPr>
            <w:tcW w:w="2070" w:type="dxa"/>
          </w:tcPr>
          <w:p w14:paraId="400ED930" w14:textId="179A0E73" w:rsidR="00060479" w:rsidRPr="00374953" w:rsidRDefault="00060479" w:rsidP="007457CF">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:4</w:t>
            </w:r>
            <w:proofErr w:type="gramEnd"/>
            <w:r w:rsidRPr="00374953">
              <w:rPr>
                <w:rFonts w:ascii="Arial" w:hAnsi="Arial" w:cs="Arial"/>
                <w:b w:val="0"/>
                <w:sz w:val="20"/>
              </w:rPr>
              <w:t>, II</w:t>
            </w:r>
          </w:p>
        </w:tc>
        <w:tc>
          <w:tcPr>
            <w:tcW w:w="9300" w:type="dxa"/>
          </w:tcPr>
          <w:p w14:paraId="14AEEB5E" w14:textId="17050250" w:rsidR="00060479" w:rsidRPr="00374953" w:rsidRDefault="00060479" w:rsidP="007457CF">
            <w:pPr>
              <w:pStyle w:val="Title"/>
              <w:jc w:val="left"/>
              <w:rPr>
                <w:rFonts w:ascii="Arial" w:hAnsi="Arial" w:cs="Arial"/>
                <w:b w:val="0"/>
                <w:sz w:val="20"/>
              </w:rPr>
            </w:pPr>
            <w:r w:rsidRPr="00374953">
              <w:rPr>
                <w:rFonts w:ascii="Arial" w:hAnsi="Arial" w:cs="Arial"/>
                <w:b w:val="0"/>
                <w:sz w:val="20"/>
              </w:rPr>
              <w:t>II. Credit Accident and Health Insurance. The total amount of indemnity payable by credit accident and health insurance in the event of disability, as defined in the policy, shall not exceed the aggregate of the periodic scheduled unpaid installments of the indebtedness; and the amount of each periodic indemnity payment shall not exceed the original indebtedness divided by the number of periodic installments.</w:t>
            </w:r>
          </w:p>
        </w:tc>
        <w:tc>
          <w:tcPr>
            <w:tcW w:w="795" w:type="dxa"/>
          </w:tcPr>
          <w:p w14:paraId="15884254" w14:textId="77777777" w:rsidR="00060479" w:rsidRPr="00BC6CC3" w:rsidRDefault="00060479" w:rsidP="007457CF">
            <w:pPr>
              <w:pStyle w:val="Title"/>
              <w:jc w:val="left"/>
              <w:rPr>
                <w:rFonts w:ascii="Arial" w:hAnsi="Arial" w:cs="Arial"/>
                <w:b w:val="0"/>
                <w:bCs/>
                <w:szCs w:val="22"/>
              </w:rPr>
            </w:pPr>
          </w:p>
        </w:tc>
        <w:tc>
          <w:tcPr>
            <w:tcW w:w="705" w:type="dxa"/>
          </w:tcPr>
          <w:p w14:paraId="27654771" w14:textId="77777777" w:rsidR="00060479" w:rsidRPr="00BC6CC3" w:rsidRDefault="00060479" w:rsidP="007457CF">
            <w:pPr>
              <w:pStyle w:val="Title"/>
              <w:jc w:val="left"/>
              <w:rPr>
                <w:rFonts w:ascii="Arial" w:hAnsi="Arial" w:cs="Arial"/>
                <w:b w:val="0"/>
                <w:bCs/>
                <w:szCs w:val="22"/>
              </w:rPr>
            </w:pPr>
          </w:p>
        </w:tc>
      </w:tr>
      <w:tr w:rsidR="008C6753" w:rsidRPr="00BC6CC3" w14:paraId="68FA7848" w14:textId="77777777" w:rsidTr="000C45C9">
        <w:tc>
          <w:tcPr>
            <w:tcW w:w="2137" w:type="dxa"/>
            <w:shd w:val="clear" w:color="auto" w:fill="auto"/>
          </w:tcPr>
          <w:p w14:paraId="6DCA8C19" w14:textId="720569C1" w:rsidR="008C6753" w:rsidRPr="00374953" w:rsidRDefault="00060479" w:rsidP="007457CF">
            <w:pPr>
              <w:pStyle w:val="Title"/>
              <w:jc w:val="left"/>
              <w:rPr>
                <w:rFonts w:ascii="Arial" w:hAnsi="Arial" w:cs="Arial"/>
                <w:b w:val="0"/>
                <w:bCs/>
                <w:sz w:val="20"/>
              </w:rPr>
            </w:pPr>
            <w:permStart w:id="953581287" w:edGrp="everyone" w:colFirst="3" w:colLast="3"/>
            <w:permStart w:id="870130891" w:edGrp="everyone" w:colFirst="4" w:colLast="4"/>
            <w:permEnd w:id="1561202313"/>
            <w:permEnd w:id="777659178"/>
            <w:r w:rsidRPr="00374953">
              <w:rPr>
                <w:rFonts w:ascii="Arial" w:hAnsi="Arial" w:cs="Arial"/>
                <w:b w:val="0"/>
                <w:bCs/>
                <w:sz w:val="20"/>
              </w:rPr>
              <w:t xml:space="preserve">Term of Credit </w:t>
            </w:r>
            <w:r w:rsidR="00B22100" w:rsidRPr="00374953">
              <w:rPr>
                <w:rFonts w:ascii="Arial" w:hAnsi="Arial" w:cs="Arial"/>
                <w:b w:val="0"/>
                <w:bCs/>
                <w:sz w:val="20"/>
              </w:rPr>
              <w:t>Insurance</w:t>
            </w:r>
          </w:p>
        </w:tc>
        <w:tc>
          <w:tcPr>
            <w:tcW w:w="2070" w:type="dxa"/>
          </w:tcPr>
          <w:p w14:paraId="0E6D99DD" w14:textId="44F6E777" w:rsidR="008C6753" w:rsidRPr="00374953" w:rsidRDefault="00B22100" w:rsidP="007457CF">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:5</w:t>
            </w:r>
            <w:proofErr w:type="gramEnd"/>
          </w:p>
        </w:tc>
        <w:tc>
          <w:tcPr>
            <w:tcW w:w="9300" w:type="dxa"/>
          </w:tcPr>
          <w:p w14:paraId="0E41EE88" w14:textId="77777777" w:rsidR="00135C0A" w:rsidRPr="00374953" w:rsidRDefault="00B22100" w:rsidP="007457CF">
            <w:pPr>
              <w:pStyle w:val="Title"/>
              <w:jc w:val="left"/>
              <w:rPr>
                <w:rFonts w:ascii="Arial" w:hAnsi="Arial" w:cs="Arial"/>
                <w:b w:val="0"/>
                <w:sz w:val="20"/>
              </w:rPr>
            </w:pPr>
            <w:r w:rsidRPr="00374953">
              <w:rPr>
                <w:rFonts w:ascii="Arial" w:hAnsi="Arial" w:cs="Arial"/>
                <w:b w:val="0"/>
                <w:sz w:val="20"/>
              </w:rPr>
              <w:t xml:space="preserve">The term of any credit life insurance or credit accident and health insurance shall, subject to acceptance by the insurer, commence on the date when the debtor becomes obligated to the creditor, or the date from which interest or finance charges accrue if later, except that, where a group policy provides coverage with respect to existing obligations, the insurance on a debtor with respect to such indebtedness shall commence on the effective date of the policy. </w:t>
            </w:r>
          </w:p>
          <w:p w14:paraId="422C759D" w14:textId="77777777" w:rsidR="00135C0A" w:rsidRPr="00374953" w:rsidRDefault="00135C0A" w:rsidP="007457CF">
            <w:pPr>
              <w:pStyle w:val="Title"/>
              <w:jc w:val="left"/>
              <w:rPr>
                <w:rFonts w:ascii="Arial" w:hAnsi="Arial" w:cs="Arial"/>
                <w:b w:val="0"/>
                <w:sz w:val="20"/>
              </w:rPr>
            </w:pPr>
          </w:p>
          <w:p w14:paraId="66FD1F96" w14:textId="77777777" w:rsidR="00135C0A" w:rsidRPr="00374953" w:rsidRDefault="00B22100" w:rsidP="007457CF">
            <w:pPr>
              <w:pStyle w:val="Title"/>
              <w:jc w:val="left"/>
              <w:rPr>
                <w:rFonts w:ascii="Arial" w:hAnsi="Arial" w:cs="Arial"/>
                <w:b w:val="0"/>
                <w:sz w:val="20"/>
              </w:rPr>
            </w:pPr>
            <w:r w:rsidRPr="00374953">
              <w:rPr>
                <w:rFonts w:ascii="Arial" w:hAnsi="Arial" w:cs="Arial"/>
                <w:b w:val="0"/>
                <w:sz w:val="20"/>
              </w:rPr>
              <w:t xml:space="preserve">Where evidence of insurability is required and such evidence is furnished more than 30 days after the date when the debtor becomes obligated to the creditor, the term of the insurance may commence on the date on which the insurance company determines the evidence to be satisfactory, and in such event there shall be an appropriate refund or adjustment of any charge to the debtor for insurance. </w:t>
            </w:r>
          </w:p>
          <w:p w14:paraId="35F37037" w14:textId="77777777" w:rsidR="00135C0A" w:rsidRPr="00374953" w:rsidRDefault="00135C0A" w:rsidP="007457CF">
            <w:pPr>
              <w:pStyle w:val="Title"/>
              <w:jc w:val="left"/>
              <w:rPr>
                <w:rFonts w:ascii="Arial" w:hAnsi="Arial" w:cs="Arial"/>
                <w:b w:val="0"/>
                <w:sz w:val="20"/>
              </w:rPr>
            </w:pPr>
          </w:p>
          <w:p w14:paraId="0628FF9D" w14:textId="77777777" w:rsidR="00135C0A" w:rsidRPr="00374953" w:rsidRDefault="00B22100" w:rsidP="007457CF">
            <w:pPr>
              <w:pStyle w:val="Title"/>
              <w:jc w:val="left"/>
              <w:rPr>
                <w:rFonts w:ascii="Arial" w:hAnsi="Arial" w:cs="Arial"/>
                <w:b w:val="0"/>
                <w:sz w:val="20"/>
              </w:rPr>
            </w:pPr>
            <w:r w:rsidRPr="00374953">
              <w:rPr>
                <w:rFonts w:ascii="Arial" w:hAnsi="Arial" w:cs="Arial"/>
                <w:b w:val="0"/>
                <w:sz w:val="20"/>
              </w:rPr>
              <w:t xml:space="preserve">The term of such insurance shall not extend more than 15 days beyond the scheduled maturity date of the indebtedness except when extended without additional cost to the debtor. </w:t>
            </w:r>
          </w:p>
          <w:p w14:paraId="29371879" w14:textId="77777777" w:rsidR="00135C0A" w:rsidRPr="00374953" w:rsidRDefault="00135C0A" w:rsidP="007457CF">
            <w:pPr>
              <w:pStyle w:val="Title"/>
              <w:jc w:val="left"/>
              <w:rPr>
                <w:rFonts w:ascii="Arial" w:hAnsi="Arial" w:cs="Arial"/>
                <w:b w:val="0"/>
                <w:sz w:val="20"/>
              </w:rPr>
            </w:pPr>
          </w:p>
          <w:p w14:paraId="5A6F8A52" w14:textId="77777777" w:rsidR="00135C0A" w:rsidRPr="00374953" w:rsidRDefault="00B22100" w:rsidP="007457CF">
            <w:pPr>
              <w:pStyle w:val="Title"/>
              <w:jc w:val="left"/>
              <w:rPr>
                <w:rFonts w:ascii="Arial" w:hAnsi="Arial" w:cs="Arial"/>
                <w:b w:val="0"/>
                <w:sz w:val="20"/>
              </w:rPr>
            </w:pPr>
            <w:r w:rsidRPr="00374953">
              <w:rPr>
                <w:rFonts w:ascii="Arial" w:hAnsi="Arial" w:cs="Arial"/>
                <w:b w:val="0"/>
                <w:sz w:val="20"/>
              </w:rPr>
              <w:t xml:space="preserve">If the indebtedness is discharged due to renewal or refinancing prior to the scheduled maturity date, the insurance in force shall be terminated before any new insurance may be issued in connection with the renewed or refinanced indebtedness. </w:t>
            </w:r>
          </w:p>
          <w:p w14:paraId="65D6C5CA" w14:textId="77777777" w:rsidR="00135C0A" w:rsidRPr="00374953" w:rsidRDefault="00135C0A" w:rsidP="007457CF">
            <w:pPr>
              <w:pStyle w:val="Title"/>
              <w:jc w:val="left"/>
              <w:rPr>
                <w:rFonts w:ascii="Arial" w:hAnsi="Arial" w:cs="Arial"/>
                <w:b w:val="0"/>
                <w:sz w:val="20"/>
              </w:rPr>
            </w:pPr>
          </w:p>
          <w:p w14:paraId="1DB473A7" w14:textId="25310D45" w:rsidR="008C6753" w:rsidRPr="00374953" w:rsidRDefault="00B22100" w:rsidP="007457CF">
            <w:pPr>
              <w:pStyle w:val="Title"/>
              <w:jc w:val="left"/>
              <w:rPr>
                <w:rFonts w:ascii="Arial" w:hAnsi="Arial" w:cs="Arial"/>
                <w:b w:val="0"/>
                <w:sz w:val="20"/>
              </w:rPr>
            </w:pPr>
            <w:r w:rsidRPr="00374953">
              <w:rPr>
                <w:rFonts w:ascii="Arial" w:hAnsi="Arial" w:cs="Arial"/>
                <w:b w:val="0"/>
                <w:sz w:val="20"/>
              </w:rPr>
              <w:t>In all cases of termination prior to scheduled maturity, a refund shall be paid or credited as provided in RSA 408-A:8.</w:t>
            </w:r>
          </w:p>
        </w:tc>
        <w:tc>
          <w:tcPr>
            <w:tcW w:w="795" w:type="dxa"/>
          </w:tcPr>
          <w:p w14:paraId="2EC58245" w14:textId="77777777" w:rsidR="008C6753" w:rsidRPr="00BC6CC3" w:rsidRDefault="008C6753" w:rsidP="007457CF">
            <w:pPr>
              <w:pStyle w:val="Title"/>
              <w:jc w:val="left"/>
              <w:rPr>
                <w:rFonts w:ascii="Arial" w:hAnsi="Arial" w:cs="Arial"/>
                <w:b w:val="0"/>
                <w:bCs/>
                <w:szCs w:val="22"/>
              </w:rPr>
            </w:pPr>
          </w:p>
        </w:tc>
        <w:tc>
          <w:tcPr>
            <w:tcW w:w="705" w:type="dxa"/>
          </w:tcPr>
          <w:p w14:paraId="6A23582C" w14:textId="77777777" w:rsidR="008C6753" w:rsidRPr="00BC6CC3" w:rsidRDefault="008C6753" w:rsidP="007457CF">
            <w:pPr>
              <w:pStyle w:val="Title"/>
              <w:jc w:val="left"/>
              <w:rPr>
                <w:rFonts w:ascii="Arial" w:hAnsi="Arial" w:cs="Arial"/>
                <w:b w:val="0"/>
                <w:bCs/>
                <w:szCs w:val="22"/>
              </w:rPr>
            </w:pPr>
          </w:p>
        </w:tc>
      </w:tr>
      <w:tr w:rsidR="008C6753" w:rsidRPr="00BC6CC3" w14:paraId="5B5C2AC6" w14:textId="77777777" w:rsidTr="007457CF">
        <w:tc>
          <w:tcPr>
            <w:tcW w:w="2137" w:type="dxa"/>
            <w:shd w:val="clear" w:color="auto" w:fill="FFFFFF" w:themeFill="background1"/>
          </w:tcPr>
          <w:p w14:paraId="15B61114" w14:textId="6E703316" w:rsidR="008C6753" w:rsidRPr="00374953" w:rsidRDefault="00017BE4" w:rsidP="007457CF">
            <w:pPr>
              <w:pStyle w:val="Title"/>
              <w:jc w:val="left"/>
              <w:rPr>
                <w:rFonts w:ascii="Arial" w:hAnsi="Arial" w:cs="Arial"/>
                <w:b w:val="0"/>
                <w:sz w:val="20"/>
              </w:rPr>
            </w:pPr>
            <w:permStart w:id="2123126926" w:edGrp="everyone" w:colFirst="3" w:colLast="3"/>
            <w:permStart w:id="1495860529" w:edGrp="everyone" w:colFirst="4" w:colLast="4"/>
            <w:permEnd w:id="953581287"/>
            <w:permEnd w:id="870130891"/>
            <w:r w:rsidRPr="00374953">
              <w:rPr>
                <w:rFonts w:ascii="Arial" w:hAnsi="Arial" w:cs="Arial"/>
                <w:b w:val="0"/>
                <w:sz w:val="20"/>
              </w:rPr>
              <w:t xml:space="preserve">Required </w:t>
            </w:r>
            <w:r w:rsidR="00B22100" w:rsidRPr="00374953">
              <w:rPr>
                <w:rFonts w:ascii="Arial" w:hAnsi="Arial" w:cs="Arial"/>
                <w:b w:val="0"/>
                <w:sz w:val="20"/>
              </w:rPr>
              <w:t>Provisions of Policies and Certificates of Insurance; Disclosure to Debtors</w:t>
            </w:r>
          </w:p>
        </w:tc>
        <w:tc>
          <w:tcPr>
            <w:tcW w:w="2070" w:type="dxa"/>
          </w:tcPr>
          <w:p w14:paraId="04B9EB22" w14:textId="1B0960DE" w:rsidR="008C6753" w:rsidRPr="00374953" w:rsidRDefault="00D36FCE" w:rsidP="00D36FCE">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:6</w:t>
            </w:r>
            <w:proofErr w:type="gramEnd"/>
          </w:p>
        </w:tc>
        <w:tc>
          <w:tcPr>
            <w:tcW w:w="9300" w:type="dxa"/>
          </w:tcPr>
          <w:p w14:paraId="4A9F9F6E" w14:textId="662CBDE5" w:rsidR="00D36FCE" w:rsidRPr="00374953" w:rsidRDefault="00D36FCE" w:rsidP="00D36FCE">
            <w:pPr>
              <w:pStyle w:val="Title"/>
              <w:jc w:val="left"/>
              <w:rPr>
                <w:rFonts w:ascii="Arial" w:hAnsi="Arial" w:cs="Arial"/>
                <w:b w:val="0"/>
                <w:sz w:val="20"/>
              </w:rPr>
            </w:pPr>
            <w:r w:rsidRPr="00374953">
              <w:rPr>
                <w:rFonts w:ascii="Arial" w:hAnsi="Arial" w:cs="Arial"/>
                <w:b w:val="0"/>
                <w:sz w:val="20"/>
              </w:rPr>
              <w:t xml:space="preserve">I. All credit life insurance and credit accident and health insurance sold shall be evidenced by an individual policy, or in the case of group insurance by a certificate of insurance, which individual policy or group certificate of insurance shall be delivered to the debtor. </w:t>
            </w:r>
          </w:p>
          <w:p w14:paraId="5D7DEC02" w14:textId="77777777" w:rsidR="00060479" w:rsidRPr="00374953" w:rsidRDefault="00060479" w:rsidP="00D36FCE">
            <w:pPr>
              <w:pStyle w:val="Title"/>
              <w:jc w:val="left"/>
              <w:rPr>
                <w:rFonts w:ascii="Arial" w:hAnsi="Arial" w:cs="Arial"/>
                <w:b w:val="0"/>
                <w:sz w:val="20"/>
              </w:rPr>
            </w:pPr>
          </w:p>
          <w:p w14:paraId="22D74A43" w14:textId="34A97C0E" w:rsidR="00D36FCE" w:rsidRPr="00374953" w:rsidRDefault="00D36FCE" w:rsidP="00D36FCE">
            <w:pPr>
              <w:pStyle w:val="Title"/>
              <w:jc w:val="left"/>
              <w:rPr>
                <w:rFonts w:ascii="Arial" w:hAnsi="Arial" w:cs="Arial"/>
                <w:b w:val="0"/>
                <w:sz w:val="20"/>
              </w:rPr>
            </w:pPr>
            <w:r w:rsidRPr="00374953">
              <w:rPr>
                <w:rFonts w:ascii="Arial" w:hAnsi="Arial" w:cs="Arial"/>
                <w:b w:val="0"/>
                <w:sz w:val="20"/>
              </w:rPr>
              <w:t xml:space="preserve">II. Each individual policy or group certificate of credit life insurance, and/or credit accident and health insurance shall, in addition to other requirements of law, set forth the name and home office address of the insurer, and the identity by name or otherwise of the person or persons insured, the rate or amount of payment, if any, by the debtor separately for credit life insurance and credit accident and health insurance, a description of the amount, term and coverage including any exceptions, limitations or </w:t>
            </w:r>
            <w:r w:rsidRPr="00374953">
              <w:rPr>
                <w:rFonts w:ascii="Arial" w:hAnsi="Arial" w:cs="Arial"/>
                <w:b w:val="0"/>
                <w:sz w:val="20"/>
              </w:rPr>
              <w:lastRenderedPageBreak/>
              <w:t xml:space="preserve">restrictions, and shall state that the benefit shall be paid to the creditor to reduce or extinguish the unpaid indebtedness and, wherever the amount of insurance may exceed the unpaid indebtedness, that any such excess shall be payable to a beneficiary, other than the creditor, named by the debtor or to his estate. </w:t>
            </w:r>
          </w:p>
          <w:p w14:paraId="6508E539" w14:textId="77777777" w:rsidR="00060479" w:rsidRPr="00374953" w:rsidRDefault="00060479" w:rsidP="00D36FCE">
            <w:pPr>
              <w:pStyle w:val="Title"/>
              <w:jc w:val="left"/>
              <w:rPr>
                <w:rFonts w:ascii="Arial" w:hAnsi="Arial" w:cs="Arial"/>
                <w:b w:val="0"/>
                <w:sz w:val="20"/>
              </w:rPr>
            </w:pPr>
          </w:p>
          <w:p w14:paraId="585855B3" w14:textId="462168FE" w:rsidR="008C6753" w:rsidRPr="00374953" w:rsidRDefault="00D36FCE" w:rsidP="00D36FCE">
            <w:pPr>
              <w:pStyle w:val="Title"/>
              <w:jc w:val="left"/>
              <w:rPr>
                <w:rFonts w:ascii="Arial" w:hAnsi="Arial" w:cs="Arial"/>
                <w:b w:val="0"/>
                <w:sz w:val="20"/>
              </w:rPr>
            </w:pPr>
            <w:r w:rsidRPr="00374953">
              <w:rPr>
                <w:rFonts w:ascii="Arial" w:hAnsi="Arial" w:cs="Arial"/>
                <w:b w:val="0"/>
                <w:sz w:val="20"/>
              </w:rPr>
              <w:t>III. Said individual policy or group certificate of insurance shall be delivered to the insured debtor at the time the indebtedness is incurred except as hereinafter provided.</w:t>
            </w:r>
          </w:p>
          <w:p w14:paraId="0AC5AC7F" w14:textId="77777777" w:rsidR="00060479" w:rsidRPr="00374953" w:rsidRDefault="00060479" w:rsidP="00D36FCE">
            <w:pPr>
              <w:pStyle w:val="Title"/>
              <w:jc w:val="left"/>
              <w:rPr>
                <w:rFonts w:ascii="Arial" w:hAnsi="Arial" w:cs="Arial"/>
                <w:b w:val="0"/>
                <w:sz w:val="20"/>
              </w:rPr>
            </w:pPr>
          </w:p>
          <w:p w14:paraId="6B7E3A09" w14:textId="11BD006E" w:rsidR="00D36FCE" w:rsidRPr="00374953" w:rsidRDefault="00D36FCE" w:rsidP="00D36FCE">
            <w:pPr>
              <w:pStyle w:val="Title"/>
              <w:jc w:val="left"/>
              <w:rPr>
                <w:rFonts w:ascii="Arial" w:hAnsi="Arial" w:cs="Arial"/>
                <w:b w:val="0"/>
                <w:sz w:val="20"/>
              </w:rPr>
            </w:pPr>
            <w:r w:rsidRPr="00374953">
              <w:rPr>
                <w:rFonts w:ascii="Arial" w:hAnsi="Arial" w:cs="Arial"/>
                <w:b w:val="0"/>
                <w:sz w:val="20"/>
              </w:rPr>
              <w:t>IV. If said individual policy or group certificate of insurance is not delivered to the debtor at the time the indebtedness is incurred, a copy of the application for such policy or a notice of proposed insurance, signed by the debtor and setting forth the name and home office address of the insurer, the identity by name or otherwise of the person or persons insured, the rate or amount of payment by the debtor, if any, separately for credit life insurance and credit accident and health insurance, a description of the amount, term and coverage provided, shall be delivered to the debtor at the time such indebtedness is incurred. The copy of the application for, or notice of proposed insurance, shall refer exclusively to insurance coverage, and shall be separate and apart from the loan, sale or other credit statement of account, instrument or agreement, unless the information required by this paragraph is prominently set forth therein. Upon acceptance of the insurance by the insurer and within 30 days of the date upon which the indebtedness is incurred, the insurer shall cause the individual policy or group certificate of insurance to be delivered to the debtor. Said application or notice of proposed insurance shall state that upon acceptance by the insurer, the insurance shall become effective as provided in RSA 408-A</w:t>
            </w:r>
            <w:proofErr w:type="gramStart"/>
            <w:r w:rsidRPr="00374953">
              <w:rPr>
                <w:rFonts w:ascii="Arial" w:hAnsi="Arial" w:cs="Arial"/>
                <w:b w:val="0"/>
                <w:sz w:val="20"/>
              </w:rPr>
              <w:t>:5</w:t>
            </w:r>
            <w:proofErr w:type="gramEnd"/>
            <w:r w:rsidRPr="00374953">
              <w:rPr>
                <w:rFonts w:ascii="Arial" w:hAnsi="Arial" w:cs="Arial"/>
                <w:b w:val="0"/>
                <w:sz w:val="20"/>
              </w:rPr>
              <w:t>.</w:t>
            </w:r>
          </w:p>
        </w:tc>
        <w:tc>
          <w:tcPr>
            <w:tcW w:w="795" w:type="dxa"/>
          </w:tcPr>
          <w:p w14:paraId="64855E6F" w14:textId="77777777" w:rsidR="008C6753" w:rsidRPr="00BC6CC3" w:rsidRDefault="008C6753" w:rsidP="007457CF">
            <w:pPr>
              <w:pStyle w:val="Title"/>
              <w:jc w:val="left"/>
              <w:rPr>
                <w:rFonts w:ascii="Arial" w:hAnsi="Arial" w:cs="Arial"/>
                <w:b w:val="0"/>
                <w:sz w:val="24"/>
                <w:szCs w:val="24"/>
              </w:rPr>
            </w:pPr>
          </w:p>
        </w:tc>
        <w:tc>
          <w:tcPr>
            <w:tcW w:w="705" w:type="dxa"/>
          </w:tcPr>
          <w:p w14:paraId="6B84A934" w14:textId="77777777" w:rsidR="008C6753" w:rsidRPr="00BC6CC3" w:rsidRDefault="008C6753" w:rsidP="007457CF">
            <w:pPr>
              <w:pStyle w:val="Title"/>
              <w:jc w:val="left"/>
              <w:rPr>
                <w:rFonts w:ascii="Arial" w:hAnsi="Arial" w:cs="Arial"/>
                <w:b w:val="0"/>
                <w:sz w:val="24"/>
                <w:szCs w:val="24"/>
              </w:rPr>
            </w:pPr>
          </w:p>
        </w:tc>
      </w:tr>
      <w:tr w:rsidR="000C6DD1" w:rsidRPr="00BC6CC3" w14:paraId="1B20B442" w14:textId="77777777" w:rsidTr="007457CF">
        <w:tc>
          <w:tcPr>
            <w:tcW w:w="2137" w:type="dxa"/>
            <w:shd w:val="clear" w:color="auto" w:fill="FFFFFF" w:themeFill="background1"/>
          </w:tcPr>
          <w:p w14:paraId="6A4AA298" w14:textId="2C2A980D" w:rsidR="000C6DD1" w:rsidRPr="00374953" w:rsidRDefault="000C6DD1" w:rsidP="007457CF">
            <w:pPr>
              <w:pStyle w:val="Title"/>
              <w:jc w:val="left"/>
              <w:rPr>
                <w:rFonts w:ascii="Arial" w:hAnsi="Arial" w:cs="Arial"/>
                <w:b w:val="0"/>
                <w:bCs/>
                <w:sz w:val="20"/>
              </w:rPr>
            </w:pPr>
            <w:permStart w:id="2028691965" w:edGrp="everyone" w:colFirst="3" w:colLast="3"/>
            <w:permStart w:id="1843223997" w:edGrp="everyone" w:colFirst="4" w:colLast="4"/>
            <w:permEnd w:id="2123126926"/>
            <w:permEnd w:id="1495860529"/>
            <w:r w:rsidRPr="00374953">
              <w:rPr>
                <w:rFonts w:ascii="Arial" w:hAnsi="Arial" w:cs="Arial"/>
                <w:b w:val="0"/>
                <w:bCs/>
                <w:sz w:val="20"/>
              </w:rPr>
              <w:t>Refund Provision Required</w:t>
            </w:r>
          </w:p>
        </w:tc>
        <w:tc>
          <w:tcPr>
            <w:tcW w:w="2070" w:type="dxa"/>
          </w:tcPr>
          <w:p w14:paraId="4C4C9CA0" w14:textId="313388DE" w:rsidR="000C6DD1" w:rsidRPr="00374953" w:rsidRDefault="000C6DD1" w:rsidP="00D36FCE">
            <w:pPr>
              <w:pStyle w:val="Title"/>
              <w:jc w:val="left"/>
              <w:rPr>
                <w:rFonts w:ascii="Arial" w:hAnsi="Arial" w:cs="Arial"/>
                <w:b w:val="0"/>
                <w:bCs/>
                <w:sz w:val="20"/>
              </w:rPr>
            </w:pPr>
            <w:r w:rsidRPr="00374953">
              <w:rPr>
                <w:rFonts w:ascii="Arial" w:hAnsi="Arial" w:cs="Arial"/>
                <w:b w:val="0"/>
                <w:bCs/>
                <w:sz w:val="20"/>
              </w:rPr>
              <w:t>RSA 408-A</w:t>
            </w:r>
            <w:proofErr w:type="gramStart"/>
            <w:r w:rsidRPr="00374953">
              <w:rPr>
                <w:rFonts w:ascii="Arial" w:hAnsi="Arial" w:cs="Arial"/>
                <w:b w:val="0"/>
                <w:bCs/>
                <w:sz w:val="20"/>
              </w:rPr>
              <w:t>:8</w:t>
            </w:r>
            <w:proofErr w:type="gramEnd"/>
            <w:r w:rsidRPr="00374953">
              <w:rPr>
                <w:rFonts w:ascii="Arial" w:hAnsi="Arial" w:cs="Arial"/>
                <w:b w:val="0"/>
                <w:bCs/>
                <w:sz w:val="20"/>
              </w:rPr>
              <w:t>, II</w:t>
            </w:r>
          </w:p>
        </w:tc>
        <w:tc>
          <w:tcPr>
            <w:tcW w:w="9300" w:type="dxa"/>
          </w:tcPr>
          <w:p w14:paraId="3221862F" w14:textId="33D4A2AE" w:rsidR="000C6DD1" w:rsidRPr="00374953" w:rsidRDefault="000C6DD1" w:rsidP="00017BE4">
            <w:pPr>
              <w:pStyle w:val="Title"/>
              <w:jc w:val="left"/>
              <w:rPr>
                <w:rFonts w:ascii="Arial" w:hAnsi="Arial" w:cs="Arial"/>
                <w:b w:val="0"/>
                <w:sz w:val="20"/>
              </w:rPr>
            </w:pPr>
            <w:r w:rsidRPr="00374953">
              <w:rPr>
                <w:rFonts w:ascii="Arial" w:hAnsi="Arial" w:cs="Arial"/>
                <w:b w:val="0"/>
                <w:color w:val="000000"/>
                <w:sz w:val="20"/>
              </w:rPr>
              <w:t>II. Each individual policy, group certificate or notice of proposed insurance shall provide that in the event of termination of the insurance prior to the scheduled maturity date of the indebtedness, any refund of an amount paid by the debtor for insurance shall be paid or credited promptly to the person entitled thereto within 30 days from the termination of the insurance; provided, however, that the commissioner shall prescribe a minimum refund and no refund which would be less than such minimum need be made. The formula to be used in computing such refund shall be filed with and approved by the commissioner. For any refund which is not paid within this 30-day period, the person to whom the premium is owed shall be entitled to interest beginning on day 31, at the legal rate.</w:t>
            </w:r>
          </w:p>
        </w:tc>
        <w:tc>
          <w:tcPr>
            <w:tcW w:w="795" w:type="dxa"/>
          </w:tcPr>
          <w:p w14:paraId="4B258DAB" w14:textId="77777777" w:rsidR="000C6DD1" w:rsidRPr="00BC6CC3" w:rsidRDefault="000C6DD1" w:rsidP="007457CF">
            <w:pPr>
              <w:pStyle w:val="Title"/>
              <w:jc w:val="left"/>
              <w:rPr>
                <w:rFonts w:ascii="Arial" w:hAnsi="Arial" w:cs="Arial"/>
                <w:b w:val="0"/>
                <w:sz w:val="24"/>
                <w:szCs w:val="24"/>
              </w:rPr>
            </w:pPr>
          </w:p>
        </w:tc>
        <w:tc>
          <w:tcPr>
            <w:tcW w:w="705" w:type="dxa"/>
          </w:tcPr>
          <w:p w14:paraId="7AB8B5BB" w14:textId="77777777" w:rsidR="000C6DD1" w:rsidRPr="00BC6CC3" w:rsidRDefault="000C6DD1" w:rsidP="007457CF">
            <w:pPr>
              <w:pStyle w:val="Title"/>
              <w:jc w:val="left"/>
              <w:rPr>
                <w:rFonts w:ascii="Arial" w:hAnsi="Arial" w:cs="Arial"/>
                <w:b w:val="0"/>
                <w:sz w:val="24"/>
                <w:szCs w:val="24"/>
              </w:rPr>
            </w:pPr>
          </w:p>
        </w:tc>
      </w:tr>
      <w:tr w:rsidR="00017BE4" w:rsidRPr="00BC6CC3" w14:paraId="2D2D6BB1" w14:textId="77777777" w:rsidTr="007457CF">
        <w:tc>
          <w:tcPr>
            <w:tcW w:w="2137" w:type="dxa"/>
            <w:shd w:val="clear" w:color="auto" w:fill="FFFFFF" w:themeFill="background1"/>
          </w:tcPr>
          <w:p w14:paraId="092DEA46" w14:textId="1D5F66CC" w:rsidR="00017BE4" w:rsidRPr="00374953" w:rsidRDefault="00017BE4" w:rsidP="007457CF">
            <w:pPr>
              <w:pStyle w:val="Title"/>
              <w:jc w:val="left"/>
              <w:rPr>
                <w:rFonts w:ascii="Arial" w:hAnsi="Arial" w:cs="Arial"/>
                <w:b w:val="0"/>
                <w:sz w:val="20"/>
              </w:rPr>
            </w:pPr>
            <w:permStart w:id="765203928" w:edGrp="everyone" w:colFirst="3" w:colLast="3"/>
            <w:permStart w:id="1783593531" w:edGrp="everyone" w:colFirst="4" w:colLast="4"/>
            <w:permEnd w:id="2028691965"/>
            <w:permEnd w:id="1843223997"/>
            <w:r w:rsidRPr="00374953">
              <w:rPr>
                <w:rFonts w:ascii="Arial" w:hAnsi="Arial" w:cs="Arial"/>
                <w:b w:val="0"/>
                <w:bCs/>
                <w:sz w:val="20"/>
              </w:rPr>
              <w:t>Existing Insurance, Choice of Insurer</w:t>
            </w:r>
          </w:p>
        </w:tc>
        <w:tc>
          <w:tcPr>
            <w:tcW w:w="2070" w:type="dxa"/>
          </w:tcPr>
          <w:p w14:paraId="41814171" w14:textId="345D8900" w:rsidR="00017BE4" w:rsidRPr="00374953" w:rsidRDefault="00017BE4" w:rsidP="00D36FCE">
            <w:pPr>
              <w:pStyle w:val="Title"/>
              <w:jc w:val="left"/>
              <w:rPr>
                <w:rFonts w:ascii="Arial" w:hAnsi="Arial" w:cs="Arial"/>
                <w:b w:val="0"/>
                <w:sz w:val="20"/>
              </w:rPr>
            </w:pPr>
            <w:r w:rsidRPr="00374953">
              <w:rPr>
                <w:rFonts w:ascii="Arial" w:hAnsi="Arial" w:cs="Arial"/>
                <w:b w:val="0"/>
                <w:bCs/>
                <w:sz w:val="20"/>
              </w:rPr>
              <w:t>RSA 408-A</w:t>
            </w:r>
            <w:proofErr w:type="gramStart"/>
            <w:r w:rsidRPr="00374953">
              <w:rPr>
                <w:rFonts w:ascii="Arial" w:hAnsi="Arial" w:cs="Arial"/>
                <w:b w:val="0"/>
                <w:bCs/>
                <w:sz w:val="20"/>
              </w:rPr>
              <w:t>:11</w:t>
            </w:r>
            <w:proofErr w:type="gramEnd"/>
          </w:p>
        </w:tc>
        <w:tc>
          <w:tcPr>
            <w:tcW w:w="9300" w:type="dxa"/>
          </w:tcPr>
          <w:p w14:paraId="6DD9343D" w14:textId="407C79DD" w:rsidR="00135C0A" w:rsidRPr="00D37D77" w:rsidRDefault="00135C0A" w:rsidP="00017BE4">
            <w:pPr>
              <w:pStyle w:val="Title"/>
              <w:jc w:val="left"/>
              <w:rPr>
                <w:rFonts w:ascii="Arial" w:hAnsi="Arial" w:cs="Arial"/>
                <w:b w:val="0"/>
                <w:i/>
                <w:sz w:val="20"/>
              </w:rPr>
            </w:pPr>
            <w:r w:rsidRPr="00D37D77">
              <w:rPr>
                <w:rFonts w:ascii="Arial" w:hAnsi="Arial" w:cs="Arial"/>
                <w:b w:val="0"/>
                <w:sz w:val="20"/>
              </w:rPr>
              <w:t xml:space="preserve">Policy provisions do not conflict with </w:t>
            </w:r>
            <w:r w:rsidR="00D37D77" w:rsidRPr="00D37D77">
              <w:rPr>
                <w:rFonts w:ascii="Arial" w:hAnsi="Arial" w:cs="Arial"/>
                <w:b w:val="0"/>
                <w:sz w:val="20"/>
              </w:rPr>
              <w:t>debtor’s right under RSA 408-A</w:t>
            </w:r>
            <w:proofErr w:type="gramStart"/>
            <w:r w:rsidR="00D37D77" w:rsidRPr="00D37D77">
              <w:rPr>
                <w:rFonts w:ascii="Arial" w:hAnsi="Arial" w:cs="Arial"/>
                <w:b w:val="0"/>
                <w:sz w:val="20"/>
              </w:rPr>
              <w:t>:11</w:t>
            </w:r>
            <w:proofErr w:type="gramEnd"/>
            <w:r w:rsidR="00D37D77">
              <w:rPr>
                <w:rFonts w:ascii="Arial" w:hAnsi="Arial" w:cs="Arial"/>
                <w:b w:val="0"/>
                <w:sz w:val="20"/>
              </w:rPr>
              <w:t>:</w:t>
            </w:r>
          </w:p>
          <w:p w14:paraId="6ECB70B0" w14:textId="77777777" w:rsidR="00135C0A" w:rsidRPr="00374953" w:rsidRDefault="00135C0A" w:rsidP="00017BE4">
            <w:pPr>
              <w:pStyle w:val="Title"/>
              <w:jc w:val="left"/>
              <w:rPr>
                <w:rFonts w:ascii="Arial" w:hAnsi="Arial" w:cs="Arial"/>
                <w:b w:val="0"/>
                <w:sz w:val="20"/>
              </w:rPr>
            </w:pPr>
          </w:p>
          <w:p w14:paraId="16B866DE" w14:textId="7FB214E9" w:rsidR="00017BE4" w:rsidRPr="00374953" w:rsidRDefault="00017BE4" w:rsidP="00017BE4">
            <w:pPr>
              <w:pStyle w:val="Title"/>
              <w:jc w:val="left"/>
              <w:rPr>
                <w:rFonts w:ascii="Arial" w:hAnsi="Arial" w:cs="Arial"/>
                <w:b w:val="0"/>
                <w:sz w:val="20"/>
              </w:rPr>
            </w:pPr>
            <w:r w:rsidRPr="00374953">
              <w:rPr>
                <w:rFonts w:ascii="Arial" w:hAnsi="Arial" w:cs="Arial"/>
                <w:b w:val="0"/>
                <w:sz w:val="20"/>
              </w:rPr>
              <w:t>When credit life insurance or credit accident and health insurance is required as additional security for any indebtedness, the debtor shall, upon request to the creditor, have the option of furnishing the required amount of insurance through existing policies of insurance owned or controlled by him or of procuring and furnishing the required coverage through any insurer authorized to transact an insurance business within this state.</w:t>
            </w:r>
          </w:p>
        </w:tc>
        <w:tc>
          <w:tcPr>
            <w:tcW w:w="795" w:type="dxa"/>
          </w:tcPr>
          <w:p w14:paraId="3B4F0BD2" w14:textId="77777777" w:rsidR="00017BE4" w:rsidRPr="00BC6CC3" w:rsidRDefault="00017BE4" w:rsidP="007457CF">
            <w:pPr>
              <w:pStyle w:val="Title"/>
              <w:jc w:val="left"/>
              <w:rPr>
                <w:rFonts w:ascii="Arial" w:hAnsi="Arial" w:cs="Arial"/>
                <w:b w:val="0"/>
                <w:sz w:val="24"/>
                <w:szCs w:val="24"/>
              </w:rPr>
            </w:pPr>
          </w:p>
        </w:tc>
        <w:tc>
          <w:tcPr>
            <w:tcW w:w="705" w:type="dxa"/>
          </w:tcPr>
          <w:p w14:paraId="62854177" w14:textId="77777777" w:rsidR="00017BE4" w:rsidRPr="00BC6CC3" w:rsidRDefault="00017BE4" w:rsidP="007457CF">
            <w:pPr>
              <w:pStyle w:val="Title"/>
              <w:jc w:val="left"/>
              <w:rPr>
                <w:rFonts w:ascii="Arial" w:hAnsi="Arial" w:cs="Arial"/>
                <w:b w:val="0"/>
                <w:sz w:val="24"/>
                <w:szCs w:val="24"/>
              </w:rPr>
            </w:pPr>
          </w:p>
        </w:tc>
      </w:tr>
      <w:tr w:rsidR="00017BE4" w:rsidRPr="00BC6CC3" w14:paraId="62F8EFE2" w14:textId="77777777" w:rsidTr="007457CF">
        <w:tc>
          <w:tcPr>
            <w:tcW w:w="2137" w:type="dxa"/>
            <w:shd w:val="clear" w:color="auto" w:fill="FFFFFF" w:themeFill="background1"/>
          </w:tcPr>
          <w:p w14:paraId="5663F3A2" w14:textId="158F49D3" w:rsidR="00017BE4" w:rsidRPr="00374953" w:rsidRDefault="00017BE4" w:rsidP="007457CF">
            <w:pPr>
              <w:pStyle w:val="Title"/>
              <w:jc w:val="left"/>
              <w:rPr>
                <w:rFonts w:ascii="Arial" w:hAnsi="Arial" w:cs="Arial"/>
                <w:b w:val="0"/>
                <w:sz w:val="20"/>
              </w:rPr>
            </w:pPr>
            <w:permStart w:id="1024732774" w:edGrp="everyone" w:colFirst="3" w:colLast="3"/>
            <w:permStart w:id="592736557" w:edGrp="everyone" w:colFirst="4" w:colLast="4"/>
            <w:permEnd w:id="765203928"/>
            <w:permEnd w:id="1783593531"/>
            <w:r w:rsidRPr="00374953">
              <w:rPr>
                <w:rFonts w:ascii="Arial" w:hAnsi="Arial" w:cs="Arial"/>
                <w:b w:val="0"/>
                <w:sz w:val="20"/>
              </w:rPr>
              <w:t>Rights and Treatment of Debtors</w:t>
            </w:r>
          </w:p>
        </w:tc>
        <w:tc>
          <w:tcPr>
            <w:tcW w:w="2070" w:type="dxa"/>
          </w:tcPr>
          <w:p w14:paraId="538660B9" w14:textId="374A91C1" w:rsidR="00017BE4" w:rsidRPr="00374953" w:rsidRDefault="00017BE4" w:rsidP="00D36FCE">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1201.04</w:t>
            </w:r>
          </w:p>
        </w:tc>
        <w:tc>
          <w:tcPr>
            <w:tcW w:w="9300" w:type="dxa"/>
          </w:tcPr>
          <w:p w14:paraId="65396EFF" w14:textId="1A009D85" w:rsidR="00017BE4" w:rsidRPr="00374953" w:rsidRDefault="00017BE4" w:rsidP="00017BE4">
            <w:pPr>
              <w:pStyle w:val="Title"/>
              <w:jc w:val="left"/>
              <w:rPr>
                <w:rFonts w:ascii="Arial" w:hAnsi="Arial" w:cs="Arial"/>
                <w:b w:val="0"/>
                <w:sz w:val="20"/>
              </w:rPr>
            </w:pPr>
            <w:r w:rsidRPr="00374953">
              <w:rPr>
                <w:rFonts w:ascii="Arial" w:hAnsi="Arial" w:cs="Arial"/>
                <w:b w:val="0"/>
                <w:sz w:val="20"/>
              </w:rPr>
              <w:t>Policy provisions do not conflict with the Rights and Treatment of Debtors detailed in Ins 1201.04</w:t>
            </w:r>
            <w:r w:rsidR="00A33EF9" w:rsidRPr="00BC6CC3">
              <w:rPr>
                <w:rFonts w:ascii="Arial" w:hAnsi="Arial" w:cs="Arial"/>
                <w:b w:val="0"/>
                <w:sz w:val="20"/>
              </w:rPr>
              <w:t>?</w:t>
            </w:r>
          </w:p>
        </w:tc>
        <w:tc>
          <w:tcPr>
            <w:tcW w:w="795" w:type="dxa"/>
          </w:tcPr>
          <w:p w14:paraId="67642C03" w14:textId="77777777" w:rsidR="00017BE4" w:rsidRPr="00BC6CC3" w:rsidRDefault="00017BE4" w:rsidP="007457CF">
            <w:pPr>
              <w:pStyle w:val="Title"/>
              <w:jc w:val="left"/>
              <w:rPr>
                <w:rFonts w:ascii="Arial" w:hAnsi="Arial" w:cs="Arial"/>
                <w:b w:val="0"/>
                <w:sz w:val="24"/>
                <w:szCs w:val="24"/>
                <w:highlight w:val="yellow"/>
              </w:rPr>
            </w:pPr>
          </w:p>
        </w:tc>
        <w:tc>
          <w:tcPr>
            <w:tcW w:w="705" w:type="dxa"/>
          </w:tcPr>
          <w:p w14:paraId="08F96734" w14:textId="77777777" w:rsidR="00017BE4" w:rsidRPr="00BC6CC3" w:rsidRDefault="00017BE4" w:rsidP="007457CF">
            <w:pPr>
              <w:pStyle w:val="Title"/>
              <w:jc w:val="left"/>
              <w:rPr>
                <w:rFonts w:ascii="Arial" w:hAnsi="Arial" w:cs="Arial"/>
                <w:b w:val="0"/>
                <w:sz w:val="24"/>
                <w:szCs w:val="24"/>
                <w:highlight w:val="yellow"/>
              </w:rPr>
            </w:pPr>
          </w:p>
        </w:tc>
      </w:tr>
      <w:tr w:rsidR="00000A19" w:rsidRPr="00BC6CC3" w14:paraId="1C29EC7F" w14:textId="77777777" w:rsidTr="00020216">
        <w:tc>
          <w:tcPr>
            <w:tcW w:w="2137" w:type="dxa"/>
            <w:shd w:val="clear" w:color="auto" w:fill="FFFFFF" w:themeFill="background1"/>
          </w:tcPr>
          <w:p w14:paraId="0EC6F5F2" w14:textId="77777777" w:rsidR="00000A19" w:rsidRPr="00374953" w:rsidRDefault="00000A19" w:rsidP="00020216">
            <w:pPr>
              <w:pStyle w:val="Title"/>
              <w:jc w:val="left"/>
              <w:rPr>
                <w:rFonts w:ascii="Arial" w:hAnsi="Arial" w:cs="Arial"/>
                <w:b w:val="0"/>
                <w:sz w:val="20"/>
              </w:rPr>
            </w:pPr>
            <w:permStart w:id="1915028198" w:edGrp="everyone" w:colFirst="3" w:colLast="3"/>
            <w:permStart w:id="665930143" w:edGrp="everyone" w:colFirst="4" w:colLast="4"/>
            <w:permEnd w:id="1024732774"/>
            <w:permEnd w:id="592736557"/>
            <w:r w:rsidRPr="00374953">
              <w:rPr>
                <w:rFonts w:ascii="Arial" w:hAnsi="Arial" w:cs="Arial"/>
                <w:b w:val="0"/>
                <w:sz w:val="20"/>
              </w:rPr>
              <w:t>Termination of Coverage</w:t>
            </w:r>
          </w:p>
        </w:tc>
        <w:tc>
          <w:tcPr>
            <w:tcW w:w="2070" w:type="dxa"/>
          </w:tcPr>
          <w:p w14:paraId="01D5F433" w14:textId="77777777" w:rsidR="00000A19" w:rsidRPr="00374953" w:rsidRDefault="00000A19" w:rsidP="00020216">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1201.04 (e)</w:t>
            </w:r>
          </w:p>
        </w:tc>
        <w:tc>
          <w:tcPr>
            <w:tcW w:w="9300" w:type="dxa"/>
          </w:tcPr>
          <w:p w14:paraId="0805ED3F"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(e)  Termination of coverage shall be conducted as follows:</w:t>
            </w:r>
          </w:p>
          <w:p w14:paraId="666B3D83"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 </w:t>
            </w:r>
          </w:p>
          <w:p w14:paraId="3B23C131"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 xml:space="preserve">(1)  If a debtor is covered by a group credit insurance policy providing for the payment of single premiums to the insurer, then provision shall be made by the insurer that in the event of termination of the policy for any reason, insurance coverage with respect to any debtor insured under such policy </w:t>
            </w:r>
            <w:r w:rsidRPr="00374953">
              <w:rPr>
                <w:rFonts w:ascii="Arial" w:hAnsi="Arial" w:cs="Arial"/>
                <w:b w:val="0"/>
                <w:sz w:val="20"/>
              </w:rPr>
              <w:lastRenderedPageBreak/>
              <w:t>shall be continued for the entire period for which the single premium has been paid, subject to the debtor's right to cancel the insurance at any time by express action and subject to individual terminations as set forth in (</w:t>
            </w:r>
            <w:proofErr w:type="spellStart"/>
            <w:r w:rsidRPr="00374953">
              <w:rPr>
                <w:rFonts w:ascii="Arial" w:hAnsi="Arial" w:cs="Arial"/>
                <w:b w:val="0"/>
                <w:sz w:val="20"/>
              </w:rPr>
              <w:t>i</w:t>
            </w:r>
            <w:proofErr w:type="spellEnd"/>
            <w:r w:rsidRPr="00374953">
              <w:rPr>
                <w:rFonts w:ascii="Arial" w:hAnsi="Arial" w:cs="Arial"/>
                <w:b w:val="0"/>
                <w:sz w:val="20"/>
              </w:rPr>
              <w:t>) and (j) below; or</w:t>
            </w:r>
          </w:p>
          <w:p w14:paraId="65B753F5"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 </w:t>
            </w:r>
          </w:p>
          <w:p w14:paraId="451CD211"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(2)  If a debtor is covered by a group credit insurance policy providing for the payment of premiums to the insurer on a monthly outstanding balance basis, then the policy shall provide that, in the event of termination of such policy for whatever reason, the insured debtor shall be notified that coverage will continue for 30 days from the date of notice, except where replacement of the coverage by the same or another insurer in the same or greater amount takes place without lapse of coverage; and</w:t>
            </w:r>
          </w:p>
          <w:p w14:paraId="7DB3BDE0"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 </w:t>
            </w:r>
          </w:p>
          <w:p w14:paraId="48BB39DD" w14:textId="0EA8CC17" w:rsidR="00000A19" w:rsidRPr="00374953" w:rsidRDefault="00000A19" w:rsidP="00000A19">
            <w:pPr>
              <w:pStyle w:val="Title"/>
              <w:jc w:val="left"/>
              <w:rPr>
                <w:rFonts w:ascii="Arial" w:hAnsi="Arial" w:cs="Arial"/>
                <w:b w:val="0"/>
                <w:sz w:val="20"/>
              </w:rPr>
            </w:pPr>
            <w:r w:rsidRPr="00374953">
              <w:rPr>
                <w:rFonts w:ascii="Arial" w:hAnsi="Arial" w:cs="Arial"/>
                <w:b w:val="0"/>
                <w:sz w:val="20"/>
              </w:rPr>
              <w:t>(3)  The notice required in subparagraph (e</w:t>
            </w:r>
            <w:proofErr w:type="gramStart"/>
            <w:r w:rsidRPr="00374953">
              <w:rPr>
                <w:rFonts w:ascii="Arial" w:hAnsi="Arial" w:cs="Arial"/>
                <w:b w:val="0"/>
                <w:sz w:val="20"/>
              </w:rPr>
              <w:t>)(</w:t>
            </w:r>
            <w:proofErr w:type="gramEnd"/>
            <w:r w:rsidRPr="00374953">
              <w:rPr>
                <w:rFonts w:ascii="Arial" w:hAnsi="Arial" w:cs="Arial"/>
                <w:b w:val="0"/>
                <w:sz w:val="20"/>
              </w:rPr>
              <w:t>2) shall be given by the insurer or, at the option of the insurer, by the creditor.</w:t>
            </w:r>
          </w:p>
        </w:tc>
        <w:tc>
          <w:tcPr>
            <w:tcW w:w="795" w:type="dxa"/>
          </w:tcPr>
          <w:p w14:paraId="51A7A123" w14:textId="77777777" w:rsidR="00000A19" w:rsidRPr="00BC6CC3" w:rsidRDefault="00000A19" w:rsidP="00020216">
            <w:pPr>
              <w:pStyle w:val="Title"/>
              <w:jc w:val="left"/>
              <w:rPr>
                <w:rFonts w:ascii="Arial" w:hAnsi="Arial" w:cs="Arial"/>
                <w:b w:val="0"/>
                <w:sz w:val="24"/>
                <w:szCs w:val="24"/>
              </w:rPr>
            </w:pPr>
          </w:p>
        </w:tc>
        <w:tc>
          <w:tcPr>
            <w:tcW w:w="705" w:type="dxa"/>
          </w:tcPr>
          <w:p w14:paraId="26DD8AFE" w14:textId="77777777" w:rsidR="00000A19" w:rsidRPr="00BC6CC3" w:rsidRDefault="00000A19" w:rsidP="00020216">
            <w:pPr>
              <w:pStyle w:val="Title"/>
              <w:jc w:val="left"/>
              <w:rPr>
                <w:rFonts w:ascii="Arial" w:hAnsi="Arial" w:cs="Arial"/>
                <w:b w:val="0"/>
                <w:sz w:val="24"/>
                <w:szCs w:val="24"/>
              </w:rPr>
            </w:pPr>
          </w:p>
        </w:tc>
      </w:tr>
      <w:tr w:rsidR="00017BE4" w:rsidRPr="00BC6CC3" w14:paraId="5C384E6B" w14:textId="77777777" w:rsidTr="007457CF">
        <w:tc>
          <w:tcPr>
            <w:tcW w:w="2137" w:type="dxa"/>
            <w:shd w:val="clear" w:color="auto" w:fill="FFFFFF" w:themeFill="background1"/>
          </w:tcPr>
          <w:p w14:paraId="09851FF0" w14:textId="695F1C9D" w:rsidR="00017BE4" w:rsidRPr="00374953" w:rsidRDefault="00017BE4" w:rsidP="007457CF">
            <w:pPr>
              <w:pStyle w:val="Title"/>
              <w:jc w:val="left"/>
              <w:rPr>
                <w:rFonts w:ascii="Arial" w:hAnsi="Arial" w:cs="Arial"/>
                <w:b w:val="0"/>
                <w:sz w:val="20"/>
              </w:rPr>
            </w:pPr>
            <w:permStart w:id="1900943153" w:edGrp="everyone" w:colFirst="3" w:colLast="3"/>
            <w:permStart w:id="1766608937" w:edGrp="everyone" w:colFirst="4" w:colLast="4"/>
            <w:permEnd w:id="1915028198"/>
            <w:permEnd w:id="665930143"/>
            <w:r w:rsidRPr="00374953">
              <w:rPr>
                <w:rFonts w:ascii="Arial" w:hAnsi="Arial" w:cs="Arial"/>
                <w:b w:val="0"/>
                <w:sz w:val="20"/>
              </w:rPr>
              <w:t>Premium Refunds</w:t>
            </w:r>
          </w:p>
        </w:tc>
        <w:tc>
          <w:tcPr>
            <w:tcW w:w="2070" w:type="dxa"/>
          </w:tcPr>
          <w:p w14:paraId="5326DFCD" w14:textId="48DD9F88" w:rsidR="00017BE4" w:rsidRPr="00374953" w:rsidRDefault="00017BE4" w:rsidP="00D36FCE">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1201.05</w:t>
            </w:r>
            <w:r w:rsidR="000C6DD1" w:rsidRPr="00374953">
              <w:rPr>
                <w:rFonts w:ascii="Arial" w:hAnsi="Arial" w:cs="Arial"/>
                <w:b w:val="0"/>
                <w:sz w:val="20"/>
              </w:rPr>
              <w:t xml:space="preserve"> (h)</w:t>
            </w:r>
          </w:p>
        </w:tc>
        <w:tc>
          <w:tcPr>
            <w:tcW w:w="9300" w:type="dxa"/>
          </w:tcPr>
          <w:p w14:paraId="28E3FAFD" w14:textId="6DEFDD6D" w:rsidR="00017BE4" w:rsidRPr="00374953" w:rsidRDefault="00017BE4" w:rsidP="00D36FCE">
            <w:pPr>
              <w:pStyle w:val="Title"/>
              <w:jc w:val="left"/>
              <w:rPr>
                <w:rFonts w:ascii="Arial" w:hAnsi="Arial" w:cs="Arial"/>
                <w:b w:val="0"/>
                <w:sz w:val="20"/>
              </w:rPr>
            </w:pPr>
            <w:r w:rsidRPr="00374953">
              <w:rPr>
                <w:rFonts w:ascii="Arial" w:hAnsi="Arial" w:cs="Arial"/>
                <w:b w:val="0"/>
                <w:sz w:val="20"/>
              </w:rPr>
              <w:t>Policy provisions detail premium refunds consistent with Ins 1201.05</w:t>
            </w:r>
            <w:r w:rsidR="00A33EF9" w:rsidRPr="00FD0734">
              <w:rPr>
                <w:rFonts w:ascii="Arial" w:hAnsi="Arial" w:cs="Arial"/>
                <w:b w:val="0"/>
                <w:sz w:val="20"/>
              </w:rPr>
              <w:t>?</w:t>
            </w:r>
          </w:p>
          <w:p w14:paraId="6B591822" w14:textId="77777777" w:rsidR="000C6DD1" w:rsidRPr="00374953" w:rsidRDefault="000C6DD1" w:rsidP="00D36FCE">
            <w:pPr>
              <w:pStyle w:val="Title"/>
              <w:jc w:val="left"/>
              <w:rPr>
                <w:rFonts w:ascii="Arial" w:hAnsi="Arial" w:cs="Arial"/>
                <w:b w:val="0"/>
                <w:sz w:val="20"/>
              </w:rPr>
            </w:pPr>
          </w:p>
          <w:p w14:paraId="1564AABC" w14:textId="516DB32D" w:rsidR="000C6DD1" w:rsidRPr="00374953" w:rsidRDefault="000C6DD1" w:rsidP="00D36FCE">
            <w:pPr>
              <w:pStyle w:val="Title"/>
              <w:jc w:val="left"/>
              <w:rPr>
                <w:rFonts w:ascii="Arial" w:hAnsi="Arial" w:cs="Arial"/>
                <w:b w:val="0"/>
                <w:sz w:val="20"/>
              </w:rPr>
            </w:pPr>
            <w:r w:rsidRPr="00374953">
              <w:rPr>
                <w:rFonts w:ascii="Arial" w:hAnsi="Arial" w:cs="Arial"/>
                <w:b w:val="0"/>
                <w:sz w:val="20"/>
              </w:rPr>
              <w:t>(h)  Credit insurance policies and group certificates shall specify the method that will be used to compute refunds for each plan of insurance provided by the policy or group certificate.</w:t>
            </w:r>
          </w:p>
        </w:tc>
        <w:tc>
          <w:tcPr>
            <w:tcW w:w="795" w:type="dxa"/>
          </w:tcPr>
          <w:p w14:paraId="51F6AEBC" w14:textId="77777777" w:rsidR="00017BE4" w:rsidRPr="00BC6CC3" w:rsidRDefault="00017BE4" w:rsidP="007457CF">
            <w:pPr>
              <w:pStyle w:val="Title"/>
              <w:jc w:val="left"/>
              <w:rPr>
                <w:rFonts w:ascii="Arial" w:hAnsi="Arial" w:cs="Arial"/>
                <w:b w:val="0"/>
                <w:sz w:val="24"/>
                <w:szCs w:val="24"/>
                <w:highlight w:val="yellow"/>
              </w:rPr>
            </w:pPr>
          </w:p>
        </w:tc>
        <w:tc>
          <w:tcPr>
            <w:tcW w:w="705" w:type="dxa"/>
          </w:tcPr>
          <w:p w14:paraId="7F9A4439" w14:textId="77777777" w:rsidR="00017BE4" w:rsidRPr="00BC6CC3" w:rsidRDefault="00017BE4" w:rsidP="007457CF">
            <w:pPr>
              <w:pStyle w:val="Title"/>
              <w:jc w:val="left"/>
              <w:rPr>
                <w:rFonts w:ascii="Arial" w:hAnsi="Arial" w:cs="Arial"/>
                <w:b w:val="0"/>
                <w:sz w:val="24"/>
                <w:szCs w:val="24"/>
                <w:highlight w:val="yellow"/>
              </w:rPr>
            </w:pPr>
          </w:p>
        </w:tc>
      </w:tr>
      <w:tr w:rsidR="007457CF" w:rsidRPr="00BC6CC3" w14:paraId="24E718DB" w14:textId="77777777" w:rsidTr="007457CF">
        <w:tc>
          <w:tcPr>
            <w:tcW w:w="2137" w:type="dxa"/>
            <w:shd w:val="clear" w:color="auto" w:fill="FFFFFF" w:themeFill="background1"/>
          </w:tcPr>
          <w:p w14:paraId="454F6326" w14:textId="4E0209F2" w:rsidR="007457CF" w:rsidRPr="00374953" w:rsidRDefault="00B061A4" w:rsidP="00B061A4">
            <w:pPr>
              <w:pStyle w:val="Title"/>
              <w:jc w:val="left"/>
              <w:rPr>
                <w:rFonts w:ascii="Arial" w:hAnsi="Arial" w:cs="Arial"/>
                <w:b w:val="0"/>
                <w:sz w:val="20"/>
              </w:rPr>
            </w:pPr>
            <w:permStart w:id="350504344" w:edGrp="everyone" w:colFirst="3" w:colLast="3"/>
            <w:permStart w:id="583671093" w:edGrp="everyone" w:colFirst="4" w:colLast="4"/>
            <w:permEnd w:id="1900943153"/>
            <w:permEnd w:id="1766608937"/>
            <w:r w:rsidRPr="00374953">
              <w:rPr>
                <w:rFonts w:ascii="Arial" w:hAnsi="Arial" w:cs="Arial"/>
                <w:b w:val="0"/>
                <w:sz w:val="20"/>
              </w:rPr>
              <w:t>Exclusions: Single lives credit life insurance</w:t>
            </w:r>
          </w:p>
        </w:tc>
        <w:tc>
          <w:tcPr>
            <w:tcW w:w="2070" w:type="dxa"/>
          </w:tcPr>
          <w:p w14:paraId="119B7862" w14:textId="670FB748" w:rsidR="007457CF" w:rsidRPr="00374953" w:rsidRDefault="007457CF"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1201.08 (d)</w:t>
            </w:r>
          </w:p>
        </w:tc>
        <w:tc>
          <w:tcPr>
            <w:tcW w:w="9300" w:type="dxa"/>
          </w:tcPr>
          <w:p w14:paraId="5326CB4F"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(d)  The premium rates in paragraph (b) above shall contain:</w:t>
            </w:r>
          </w:p>
          <w:p w14:paraId="12527589"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0073C876"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(1)  No exclusions other than suicide within one year of the incurred indebtedness; and</w:t>
            </w:r>
          </w:p>
          <w:p w14:paraId="74DE197A"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1465F755" w14:textId="31F442B1" w:rsidR="007457CF" w:rsidRPr="00374953" w:rsidRDefault="00B061A4" w:rsidP="00000A19">
            <w:pPr>
              <w:pStyle w:val="Title"/>
              <w:jc w:val="left"/>
              <w:rPr>
                <w:rFonts w:ascii="Arial" w:hAnsi="Arial" w:cs="Arial"/>
                <w:b w:val="0"/>
                <w:sz w:val="20"/>
              </w:rPr>
            </w:pPr>
            <w:r w:rsidRPr="00374953">
              <w:rPr>
                <w:rFonts w:ascii="Arial" w:hAnsi="Arial" w:cs="Arial"/>
                <w:b w:val="0"/>
                <w:sz w:val="20"/>
              </w:rPr>
              <w:t>(2)  Either no age restrictions or age restrictions that are no less favorable to insured debtors than age restrictions making ineligible for coverage debtors 65 or over at the time indebtedness is incurred or debtors having attained age 66 or over on the maturity date of the indebtedness</w:t>
            </w:r>
            <w:r w:rsidRPr="00374953">
              <w:rPr>
                <w:rFonts w:ascii="Arial" w:hAnsi="Arial" w:cs="Arial"/>
                <w:b w:val="0"/>
                <w:bCs/>
                <w:i/>
                <w:iCs/>
                <w:sz w:val="20"/>
              </w:rPr>
              <w:t>.</w:t>
            </w:r>
          </w:p>
        </w:tc>
        <w:tc>
          <w:tcPr>
            <w:tcW w:w="795" w:type="dxa"/>
          </w:tcPr>
          <w:p w14:paraId="26CE4668" w14:textId="77777777" w:rsidR="007457CF" w:rsidRPr="00BC6CC3" w:rsidRDefault="007457CF" w:rsidP="007457CF">
            <w:pPr>
              <w:pStyle w:val="Title"/>
              <w:jc w:val="left"/>
              <w:rPr>
                <w:rFonts w:ascii="Arial" w:hAnsi="Arial" w:cs="Arial"/>
                <w:b w:val="0"/>
                <w:sz w:val="24"/>
                <w:szCs w:val="24"/>
              </w:rPr>
            </w:pPr>
          </w:p>
        </w:tc>
        <w:tc>
          <w:tcPr>
            <w:tcW w:w="705" w:type="dxa"/>
          </w:tcPr>
          <w:p w14:paraId="526FC50B" w14:textId="77777777" w:rsidR="007457CF" w:rsidRPr="00BC6CC3" w:rsidRDefault="007457CF" w:rsidP="007457CF">
            <w:pPr>
              <w:pStyle w:val="Title"/>
              <w:jc w:val="left"/>
              <w:rPr>
                <w:rFonts w:ascii="Arial" w:hAnsi="Arial" w:cs="Arial"/>
                <w:b w:val="0"/>
                <w:sz w:val="24"/>
                <w:szCs w:val="24"/>
              </w:rPr>
            </w:pPr>
          </w:p>
        </w:tc>
      </w:tr>
      <w:tr w:rsidR="00A33EF9" w:rsidRPr="00BC6CC3" w14:paraId="5216F249" w14:textId="77777777" w:rsidTr="00FD0734">
        <w:tc>
          <w:tcPr>
            <w:tcW w:w="2137" w:type="dxa"/>
            <w:shd w:val="clear" w:color="auto" w:fill="auto"/>
          </w:tcPr>
          <w:p w14:paraId="05435349" w14:textId="61A08503" w:rsidR="00A33EF9" w:rsidRPr="00FD0734" w:rsidRDefault="00A33EF9" w:rsidP="00B061A4">
            <w:pPr>
              <w:pStyle w:val="Title"/>
              <w:jc w:val="left"/>
              <w:rPr>
                <w:rFonts w:ascii="Arial" w:hAnsi="Arial" w:cs="Arial"/>
                <w:b w:val="0"/>
                <w:sz w:val="20"/>
              </w:rPr>
            </w:pPr>
            <w:permStart w:id="804148123" w:edGrp="everyone" w:colFirst="3" w:colLast="3"/>
            <w:permStart w:id="1351577515" w:edGrp="everyone" w:colFirst="4" w:colLast="4"/>
            <w:permEnd w:id="350504344"/>
            <w:permEnd w:id="583671093"/>
            <w:r w:rsidRPr="00FD0734">
              <w:rPr>
                <w:rFonts w:ascii="Arial" w:hAnsi="Arial" w:cs="Arial"/>
                <w:b w:val="0"/>
                <w:sz w:val="20"/>
              </w:rPr>
              <w:t>Actively-at-work</w:t>
            </w:r>
          </w:p>
        </w:tc>
        <w:tc>
          <w:tcPr>
            <w:tcW w:w="2070" w:type="dxa"/>
            <w:shd w:val="clear" w:color="auto" w:fill="auto"/>
          </w:tcPr>
          <w:p w14:paraId="02DED93C" w14:textId="6C584D17" w:rsidR="00A33EF9" w:rsidRPr="00FD0734" w:rsidRDefault="00A33EF9" w:rsidP="007457CF">
            <w:pPr>
              <w:pStyle w:val="Title"/>
              <w:jc w:val="left"/>
              <w:rPr>
                <w:rFonts w:ascii="Arial" w:hAnsi="Arial" w:cs="Arial"/>
                <w:b w:val="0"/>
                <w:sz w:val="20"/>
              </w:rPr>
            </w:pPr>
            <w:proofErr w:type="gramStart"/>
            <w:r w:rsidRPr="00FD0734">
              <w:rPr>
                <w:rFonts w:ascii="Arial" w:hAnsi="Arial" w:cs="Arial"/>
                <w:b w:val="0"/>
                <w:sz w:val="20"/>
              </w:rPr>
              <w:t>Ins</w:t>
            </w:r>
            <w:proofErr w:type="gramEnd"/>
            <w:r w:rsidRPr="00FD0734">
              <w:rPr>
                <w:rFonts w:ascii="Arial" w:hAnsi="Arial" w:cs="Arial"/>
                <w:b w:val="0"/>
                <w:sz w:val="20"/>
              </w:rPr>
              <w:t xml:space="preserve"> 1201.08 (e)</w:t>
            </w:r>
          </w:p>
        </w:tc>
        <w:tc>
          <w:tcPr>
            <w:tcW w:w="9300" w:type="dxa"/>
            <w:shd w:val="clear" w:color="auto" w:fill="auto"/>
          </w:tcPr>
          <w:p w14:paraId="3A4091BD" w14:textId="18698664" w:rsidR="00A33EF9" w:rsidRPr="00FD0734" w:rsidRDefault="00A33EF9" w:rsidP="00FD0734">
            <w:pPr>
              <w:pStyle w:val="Title"/>
              <w:jc w:val="left"/>
              <w:rPr>
                <w:rFonts w:ascii="Arial" w:hAnsi="Arial" w:cs="Arial"/>
                <w:b w:val="0"/>
                <w:sz w:val="20"/>
              </w:rPr>
            </w:pPr>
            <w:r w:rsidRPr="00FD0734">
              <w:rPr>
                <w:rFonts w:ascii="Arial" w:hAnsi="Arial" w:cs="Arial"/>
                <w:b w:val="0"/>
                <w:sz w:val="20"/>
              </w:rPr>
              <w:t xml:space="preserve">(e)  An insurer may require that a debtor be actively-at-work at the time the indebtedness is incurred in order to be eligible for insurance. </w:t>
            </w:r>
          </w:p>
        </w:tc>
        <w:tc>
          <w:tcPr>
            <w:tcW w:w="795" w:type="dxa"/>
          </w:tcPr>
          <w:p w14:paraId="5A23C951" w14:textId="77777777" w:rsidR="00A33EF9" w:rsidRPr="00BC6CC3" w:rsidRDefault="00A33EF9" w:rsidP="007457CF">
            <w:pPr>
              <w:pStyle w:val="Title"/>
              <w:jc w:val="left"/>
              <w:rPr>
                <w:rFonts w:ascii="Arial" w:hAnsi="Arial" w:cs="Arial"/>
                <w:b w:val="0"/>
                <w:sz w:val="24"/>
                <w:szCs w:val="24"/>
              </w:rPr>
            </w:pPr>
          </w:p>
        </w:tc>
        <w:tc>
          <w:tcPr>
            <w:tcW w:w="705" w:type="dxa"/>
          </w:tcPr>
          <w:p w14:paraId="29EF081C" w14:textId="77777777" w:rsidR="00A33EF9" w:rsidRPr="00BC6CC3" w:rsidRDefault="00A33EF9" w:rsidP="007457CF">
            <w:pPr>
              <w:pStyle w:val="Title"/>
              <w:jc w:val="left"/>
              <w:rPr>
                <w:rFonts w:ascii="Arial" w:hAnsi="Arial" w:cs="Arial"/>
                <w:b w:val="0"/>
                <w:sz w:val="24"/>
                <w:szCs w:val="24"/>
              </w:rPr>
            </w:pPr>
          </w:p>
        </w:tc>
      </w:tr>
      <w:tr w:rsidR="00B061A4" w:rsidRPr="00BC6CC3" w14:paraId="30C137A0" w14:textId="77777777" w:rsidTr="007457CF">
        <w:tc>
          <w:tcPr>
            <w:tcW w:w="2137" w:type="dxa"/>
            <w:shd w:val="clear" w:color="auto" w:fill="FFFFFF" w:themeFill="background1"/>
          </w:tcPr>
          <w:p w14:paraId="1F583870" w14:textId="4E1978D1" w:rsidR="00B061A4" w:rsidRPr="00374953" w:rsidRDefault="00B061A4" w:rsidP="00B061A4">
            <w:pPr>
              <w:pStyle w:val="Title"/>
              <w:jc w:val="left"/>
              <w:rPr>
                <w:rFonts w:ascii="Arial" w:hAnsi="Arial" w:cs="Arial"/>
                <w:b w:val="0"/>
                <w:sz w:val="20"/>
              </w:rPr>
            </w:pPr>
            <w:permStart w:id="1684556516" w:edGrp="everyone" w:colFirst="3" w:colLast="3"/>
            <w:permStart w:id="669400448" w:edGrp="everyone" w:colFirst="4" w:colLast="4"/>
            <w:permEnd w:id="804148123"/>
            <w:permEnd w:id="1351577515"/>
            <w:r w:rsidRPr="00374953">
              <w:rPr>
                <w:rFonts w:ascii="Arial" w:hAnsi="Arial" w:cs="Arial"/>
                <w:b w:val="0"/>
                <w:sz w:val="20"/>
              </w:rPr>
              <w:t>Exclusions: Single lives credit accident and health insurance</w:t>
            </w:r>
          </w:p>
        </w:tc>
        <w:tc>
          <w:tcPr>
            <w:tcW w:w="2070" w:type="dxa"/>
          </w:tcPr>
          <w:p w14:paraId="1679F01D" w14:textId="1C4369A6" w:rsidR="00B061A4" w:rsidRPr="00374953" w:rsidRDefault="00B061A4"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1201.09 (e)</w:t>
            </w:r>
          </w:p>
        </w:tc>
        <w:tc>
          <w:tcPr>
            <w:tcW w:w="9300" w:type="dxa"/>
          </w:tcPr>
          <w:p w14:paraId="7B327FCD" w14:textId="256D0182" w:rsidR="00B061A4" w:rsidRPr="00374953" w:rsidRDefault="00B061A4" w:rsidP="00B061A4">
            <w:pPr>
              <w:pStyle w:val="Title"/>
              <w:jc w:val="left"/>
              <w:rPr>
                <w:rFonts w:ascii="Arial" w:hAnsi="Arial" w:cs="Arial"/>
                <w:b w:val="0"/>
                <w:sz w:val="20"/>
              </w:rPr>
            </w:pPr>
            <w:r w:rsidRPr="00374953">
              <w:rPr>
                <w:rFonts w:ascii="Arial" w:hAnsi="Arial" w:cs="Arial"/>
                <w:b w:val="0"/>
                <w:sz w:val="20"/>
              </w:rPr>
              <w:t>(e)  The nominal premium rate referenced in (c) above shall contain:</w:t>
            </w:r>
          </w:p>
          <w:p w14:paraId="5B5DD634"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39EF771C"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(1)  A definition of disability no more restrictive during the first year of disability than requiring that the insured debtor be unable to perform the substantial duties of his or her occupation, and, thereafter, the substantial duties of any occupation for which the insured is reasonably fitted by education, training, or experience;</w:t>
            </w:r>
          </w:p>
          <w:p w14:paraId="32B94E6E"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0A02A2F6"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(2)  No provisions excluding or denying a claim for disability resulting from pre-existing conditions except for those conditions manifesting themselves to the insured debtor by requiring medical treatment or diagnosis within 6 months preceding the effective date of the debtor's coverage and which caused loss within 6 months following the effective date of coverage;</w:t>
            </w:r>
          </w:p>
          <w:p w14:paraId="22327868"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0541FABD"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(3)  No other provision which excludes or restricts liability in the event of disability caused in a specified manner except that it may contain provisions excluding or restricting coverage in the event of pregnancy, intentionally self-inflicted injuries, and flight in non-scheduled aircraft;</w:t>
            </w:r>
          </w:p>
          <w:p w14:paraId="4F3CC6AD"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699EC684"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(4)  No age restrictions or only age restrictions that are no less favorable to the insured debtors than age restrictions making ineligible for coverage debtors 65 or over at the time the indebtedness is incurred or debtors who will have attained age 66 or over on the maturity date of the indebtedness;</w:t>
            </w:r>
          </w:p>
          <w:p w14:paraId="0B32B6D5"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lastRenderedPageBreak/>
              <w:t> </w:t>
            </w:r>
          </w:p>
          <w:p w14:paraId="339CCD0A"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(5)  A daily benefit equal in amount to 1/30 of the scheduled monthly payments on the indebtedness; and</w:t>
            </w:r>
          </w:p>
          <w:p w14:paraId="2172D34C"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4D20DC35"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(6)  No actively-at-work test that requires that the debtor be employed more than 30 hours per week.</w:t>
            </w:r>
          </w:p>
          <w:p w14:paraId="1E2E9636" w14:textId="77777777" w:rsidR="00B061A4" w:rsidRPr="00374953" w:rsidRDefault="00B061A4" w:rsidP="00B061A4">
            <w:pPr>
              <w:pStyle w:val="Title"/>
              <w:jc w:val="left"/>
              <w:rPr>
                <w:rFonts w:ascii="Arial" w:hAnsi="Arial" w:cs="Arial"/>
                <w:b w:val="0"/>
                <w:sz w:val="20"/>
              </w:rPr>
            </w:pPr>
          </w:p>
          <w:p w14:paraId="7BDC5231" w14:textId="1BDA3BA3" w:rsidR="00B061A4" w:rsidRPr="00374953" w:rsidRDefault="00B061A4" w:rsidP="00B061A4">
            <w:pPr>
              <w:pStyle w:val="Title"/>
              <w:jc w:val="left"/>
              <w:rPr>
                <w:rFonts w:ascii="Arial" w:hAnsi="Arial" w:cs="Arial"/>
                <w:b w:val="0"/>
                <w:sz w:val="20"/>
              </w:rPr>
            </w:pPr>
            <w:r w:rsidRPr="00374953">
              <w:rPr>
                <w:rFonts w:ascii="Arial" w:hAnsi="Arial" w:cs="Arial"/>
                <w:b w:val="0"/>
                <w:sz w:val="20"/>
              </w:rPr>
              <w:t>(f)  Subparagraph (e</w:t>
            </w:r>
            <w:proofErr w:type="gramStart"/>
            <w:r w:rsidRPr="00374953">
              <w:rPr>
                <w:rFonts w:ascii="Arial" w:hAnsi="Arial" w:cs="Arial"/>
                <w:b w:val="0"/>
                <w:sz w:val="20"/>
              </w:rPr>
              <w:t>)(</w:t>
            </w:r>
            <w:proofErr w:type="gramEnd"/>
            <w:r w:rsidRPr="00374953">
              <w:rPr>
                <w:rFonts w:ascii="Arial" w:hAnsi="Arial" w:cs="Arial"/>
                <w:b w:val="0"/>
                <w:sz w:val="20"/>
              </w:rPr>
              <w:t>1) shall not apply to lump sum disability coverage.</w:t>
            </w:r>
          </w:p>
          <w:p w14:paraId="5EFD50B1" w14:textId="77777777" w:rsidR="00B061A4" w:rsidRPr="00374953" w:rsidRDefault="00B061A4" w:rsidP="00B061A4">
            <w:pPr>
              <w:pStyle w:val="Title"/>
              <w:jc w:val="left"/>
              <w:rPr>
                <w:rFonts w:ascii="Arial" w:hAnsi="Arial" w:cs="Arial"/>
                <w:b w:val="0"/>
                <w:sz w:val="20"/>
              </w:rPr>
            </w:pPr>
          </w:p>
        </w:tc>
        <w:tc>
          <w:tcPr>
            <w:tcW w:w="795" w:type="dxa"/>
          </w:tcPr>
          <w:p w14:paraId="370D6D12" w14:textId="77777777" w:rsidR="00B061A4" w:rsidRPr="00BC6CC3" w:rsidRDefault="00B061A4" w:rsidP="007457CF">
            <w:pPr>
              <w:pStyle w:val="Title"/>
              <w:jc w:val="left"/>
              <w:rPr>
                <w:rFonts w:ascii="Arial" w:hAnsi="Arial" w:cs="Arial"/>
                <w:b w:val="0"/>
                <w:sz w:val="24"/>
                <w:szCs w:val="24"/>
              </w:rPr>
            </w:pPr>
          </w:p>
        </w:tc>
        <w:tc>
          <w:tcPr>
            <w:tcW w:w="705" w:type="dxa"/>
          </w:tcPr>
          <w:p w14:paraId="191E0C0E" w14:textId="77777777" w:rsidR="00B061A4" w:rsidRPr="00BC6CC3" w:rsidRDefault="00B061A4" w:rsidP="007457CF">
            <w:pPr>
              <w:pStyle w:val="Title"/>
              <w:jc w:val="left"/>
              <w:rPr>
                <w:rFonts w:ascii="Arial" w:hAnsi="Arial" w:cs="Arial"/>
                <w:b w:val="0"/>
                <w:sz w:val="24"/>
                <w:szCs w:val="24"/>
              </w:rPr>
            </w:pPr>
          </w:p>
        </w:tc>
      </w:tr>
      <w:tr w:rsidR="00A9612E" w:rsidRPr="00BC6CC3" w14:paraId="4CD8492C" w14:textId="77777777" w:rsidTr="00A9612E">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645A8" w14:textId="13DEBED9" w:rsidR="00A9612E" w:rsidRPr="00374953" w:rsidRDefault="00A9612E" w:rsidP="00020216">
            <w:pPr>
              <w:pStyle w:val="Title"/>
              <w:jc w:val="left"/>
              <w:rPr>
                <w:rFonts w:ascii="Arial" w:hAnsi="Arial" w:cs="Arial"/>
                <w:b w:val="0"/>
                <w:sz w:val="20"/>
              </w:rPr>
            </w:pPr>
            <w:permStart w:id="850074623" w:edGrp="everyone" w:colFirst="3" w:colLast="3"/>
            <w:permStart w:id="1808481189" w:edGrp="everyone" w:colFirst="4" w:colLast="4"/>
            <w:permEnd w:id="1684556516"/>
            <w:permEnd w:id="669400448"/>
            <w:r w:rsidRPr="00374953">
              <w:rPr>
                <w:rFonts w:ascii="Arial" w:hAnsi="Arial" w:cs="Arial"/>
                <w:b w:val="0"/>
                <w:sz w:val="20"/>
              </w:rPr>
              <w:t>Open-End Credit Transactions: Special Rules</w:t>
            </w:r>
          </w:p>
        </w:tc>
        <w:tc>
          <w:tcPr>
            <w:tcW w:w="2070" w:type="dxa"/>
            <w:tcBorders>
              <w:top w:val="single" w:sz="4" w:space="0" w:color="auto"/>
              <w:left w:val="single" w:sz="4" w:space="0" w:color="auto"/>
              <w:bottom w:val="single" w:sz="4" w:space="0" w:color="auto"/>
              <w:right w:val="single" w:sz="4" w:space="0" w:color="auto"/>
            </w:tcBorders>
          </w:tcPr>
          <w:p w14:paraId="02EB1E9E" w14:textId="7E4721F7" w:rsidR="00A9612E" w:rsidRPr="00374953" w:rsidRDefault="00A9612E" w:rsidP="00020216">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1201.16</w:t>
            </w:r>
            <w:r w:rsidR="00E03CCB">
              <w:rPr>
                <w:rFonts w:ascii="Arial" w:hAnsi="Arial" w:cs="Arial"/>
                <w:b w:val="0"/>
                <w:sz w:val="20"/>
              </w:rPr>
              <w:t xml:space="preserve"> </w:t>
            </w:r>
            <w:r w:rsidR="00E03CCB" w:rsidRPr="00FD0734">
              <w:rPr>
                <w:rFonts w:ascii="Arial" w:hAnsi="Arial" w:cs="Arial"/>
                <w:b w:val="0"/>
                <w:sz w:val="20"/>
              </w:rPr>
              <w:t>(a) – (d)</w:t>
            </w:r>
          </w:p>
        </w:tc>
        <w:tc>
          <w:tcPr>
            <w:tcW w:w="9300" w:type="dxa"/>
            <w:tcBorders>
              <w:top w:val="single" w:sz="4" w:space="0" w:color="auto"/>
              <w:left w:val="single" w:sz="4" w:space="0" w:color="auto"/>
              <w:bottom w:val="single" w:sz="4" w:space="0" w:color="auto"/>
              <w:right w:val="single" w:sz="4" w:space="0" w:color="auto"/>
            </w:tcBorders>
          </w:tcPr>
          <w:p w14:paraId="11024C0C" w14:textId="77777777" w:rsidR="00A9612E" w:rsidRPr="00374953" w:rsidRDefault="00A9612E" w:rsidP="00020216">
            <w:pPr>
              <w:pStyle w:val="Title"/>
              <w:jc w:val="left"/>
              <w:rPr>
                <w:rFonts w:ascii="Arial" w:hAnsi="Arial" w:cs="Arial"/>
                <w:b w:val="0"/>
                <w:sz w:val="20"/>
              </w:rPr>
            </w:pPr>
            <w:r w:rsidRPr="00374953">
              <w:rPr>
                <w:rFonts w:ascii="Arial" w:hAnsi="Arial" w:cs="Arial"/>
                <w:b w:val="0"/>
                <w:sz w:val="20"/>
              </w:rPr>
              <w:t>If applicable, policy provisions are consistent with Ins 1201.16.</w:t>
            </w:r>
          </w:p>
          <w:p w14:paraId="202C2821" w14:textId="77777777" w:rsidR="00A9612E" w:rsidRPr="00374953" w:rsidRDefault="00A9612E" w:rsidP="00020216">
            <w:pPr>
              <w:pStyle w:val="Title"/>
              <w:jc w:val="left"/>
              <w:rPr>
                <w:rFonts w:ascii="Arial" w:hAnsi="Arial" w:cs="Arial"/>
                <w:b w:val="0"/>
                <w:sz w:val="20"/>
              </w:rPr>
            </w:pPr>
            <w:r w:rsidRPr="00374953">
              <w:rPr>
                <w:rFonts w:ascii="Arial" w:hAnsi="Arial" w:cs="Arial"/>
                <w:b w:val="0"/>
                <w:sz w:val="20"/>
              </w:rPr>
              <w:t>(a)  The procedures in this section shall govern the sale of credit insurance sold in connection with open-end credit transactions, which are sometimes called revolving charge accounts and similar names.  Where not inconsistent, other sections of this part shall also apply to this category of credit insurance.</w:t>
            </w:r>
          </w:p>
          <w:p w14:paraId="78FE4227" w14:textId="77777777" w:rsidR="00A9612E" w:rsidRPr="00374953" w:rsidRDefault="00A9612E" w:rsidP="00020216">
            <w:pPr>
              <w:pStyle w:val="Title"/>
              <w:jc w:val="left"/>
              <w:rPr>
                <w:rFonts w:ascii="Arial" w:hAnsi="Arial" w:cs="Arial"/>
                <w:b w:val="0"/>
                <w:sz w:val="20"/>
              </w:rPr>
            </w:pPr>
            <w:r w:rsidRPr="00374953">
              <w:rPr>
                <w:rFonts w:ascii="Arial" w:hAnsi="Arial" w:cs="Arial"/>
                <w:b w:val="0"/>
                <w:sz w:val="20"/>
              </w:rPr>
              <w:t>(b)  Coverage may be provided only under group insurance policies.</w:t>
            </w:r>
          </w:p>
          <w:p w14:paraId="16400B78" w14:textId="77777777" w:rsidR="00B04BA0" w:rsidRPr="00374953" w:rsidRDefault="00B04BA0" w:rsidP="00020216">
            <w:pPr>
              <w:pStyle w:val="Title"/>
              <w:jc w:val="left"/>
              <w:rPr>
                <w:rFonts w:ascii="Arial" w:hAnsi="Arial" w:cs="Arial"/>
                <w:b w:val="0"/>
                <w:sz w:val="20"/>
              </w:rPr>
            </w:pPr>
          </w:p>
          <w:p w14:paraId="397256DD"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(c)  All credit insurance written hereunder shall be on the monthly outstanding balance basis.</w:t>
            </w:r>
          </w:p>
          <w:p w14:paraId="727B3C44"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7CC3F0B0" w14:textId="62D9C220" w:rsidR="00B04BA0" w:rsidRPr="00374953" w:rsidRDefault="00B04BA0" w:rsidP="00B04BA0">
            <w:pPr>
              <w:pStyle w:val="Title"/>
              <w:jc w:val="left"/>
              <w:rPr>
                <w:rFonts w:ascii="Arial" w:hAnsi="Arial" w:cs="Arial"/>
                <w:b w:val="0"/>
                <w:sz w:val="20"/>
              </w:rPr>
            </w:pPr>
            <w:r w:rsidRPr="00374953">
              <w:rPr>
                <w:rFonts w:ascii="Arial" w:hAnsi="Arial" w:cs="Arial"/>
                <w:b w:val="0"/>
                <w:sz w:val="20"/>
              </w:rPr>
              <w:t>(d)  Disclosure to debtor shall include:</w:t>
            </w:r>
          </w:p>
          <w:p w14:paraId="03F5970A"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7FAFFAEC"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(1)  If a certificate of insurance is not furnished to the debtor immediately when the account is opened, a notice of proposed insurance shall be given to</w:t>
            </w:r>
            <w:r w:rsidRPr="00374953">
              <w:rPr>
                <w:rFonts w:ascii="Arial" w:hAnsi="Arial" w:cs="Arial"/>
                <w:b w:val="0"/>
                <w:bCs/>
                <w:i/>
                <w:iCs/>
                <w:sz w:val="20"/>
              </w:rPr>
              <w:t> </w:t>
            </w:r>
            <w:r w:rsidRPr="00374953">
              <w:rPr>
                <w:rFonts w:ascii="Arial" w:hAnsi="Arial" w:cs="Arial"/>
                <w:b w:val="0"/>
                <w:sz w:val="20"/>
              </w:rPr>
              <w:t>the debtor, and a certificate shall be delivered to him or her within 30 days;</w:t>
            </w:r>
          </w:p>
          <w:p w14:paraId="1D3A3AF4"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5DF468FF"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(2)  The notice, certificate, or both, shall show the effective date of the insurance;</w:t>
            </w:r>
          </w:p>
          <w:p w14:paraId="046CEDFC"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61F28CE0"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(3)  The notice, certificate, or both shall prominently indicate any categories of persons excluded from coverage, or alternately, the rules governing eligibility, and shall further indicate with equal prominence any policy provisions which may cause a claim to be denied; and</w:t>
            </w:r>
          </w:p>
          <w:p w14:paraId="31134D49"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590C3435" w14:textId="41B1EEA1" w:rsidR="00B04BA0" w:rsidRPr="00374953" w:rsidRDefault="00B04BA0" w:rsidP="00B04BA0">
            <w:pPr>
              <w:pStyle w:val="Title"/>
              <w:jc w:val="left"/>
              <w:rPr>
                <w:rFonts w:ascii="Arial" w:hAnsi="Arial" w:cs="Arial"/>
                <w:b w:val="0"/>
                <w:sz w:val="20"/>
              </w:rPr>
            </w:pPr>
            <w:r w:rsidRPr="00374953">
              <w:rPr>
                <w:rFonts w:ascii="Arial" w:hAnsi="Arial" w:cs="Arial"/>
                <w:b w:val="0"/>
                <w:sz w:val="20"/>
              </w:rPr>
              <w:t>(4)  </w:t>
            </w:r>
            <w:r w:rsidRPr="00374953">
              <w:rPr>
                <w:rFonts w:ascii="Arial" w:hAnsi="Arial" w:cs="Arial"/>
                <w:sz w:val="20"/>
                <w:u w:val="single"/>
              </w:rPr>
              <w:t>The certificate shall describe the disposition of the proceeds of the life insurance upon the debtor's death.</w:t>
            </w:r>
          </w:p>
        </w:tc>
        <w:tc>
          <w:tcPr>
            <w:tcW w:w="795" w:type="dxa"/>
            <w:tcBorders>
              <w:top w:val="single" w:sz="4" w:space="0" w:color="auto"/>
              <w:left w:val="single" w:sz="4" w:space="0" w:color="auto"/>
              <w:bottom w:val="single" w:sz="4" w:space="0" w:color="auto"/>
              <w:right w:val="single" w:sz="4" w:space="0" w:color="auto"/>
            </w:tcBorders>
          </w:tcPr>
          <w:p w14:paraId="443BB443" w14:textId="77777777" w:rsidR="00A9612E" w:rsidRPr="00BC6CC3" w:rsidRDefault="00A9612E" w:rsidP="0002021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417F5478" w14:textId="77777777" w:rsidR="00A9612E" w:rsidRPr="00BC6CC3" w:rsidRDefault="00A9612E" w:rsidP="00020216">
            <w:pPr>
              <w:pStyle w:val="Title"/>
              <w:jc w:val="left"/>
              <w:rPr>
                <w:rFonts w:ascii="Arial" w:hAnsi="Arial" w:cs="Arial"/>
                <w:b w:val="0"/>
                <w:sz w:val="24"/>
                <w:szCs w:val="24"/>
              </w:rPr>
            </w:pPr>
          </w:p>
        </w:tc>
      </w:tr>
      <w:tr w:rsidR="007457CF" w:rsidRPr="00BC6CC3" w14:paraId="690B3D6B" w14:textId="77777777" w:rsidTr="007457CF">
        <w:tc>
          <w:tcPr>
            <w:tcW w:w="2137" w:type="dxa"/>
            <w:shd w:val="clear" w:color="auto" w:fill="FFFFFF" w:themeFill="background1"/>
          </w:tcPr>
          <w:p w14:paraId="3758C3AD" w14:textId="4C7BDAC1" w:rsidR="007457CF" w:rsidRPr="00374953" w:rsidRDefault="007457CF" w:rsidP="007457CF">
            <w:pPr>
              <w:pStyle w:val="Title"/>
              <w:jc w:val="left"/>
              <w:rPr>
                <w:rFonts w:ascii="Arial" w:hAnsi="Arial" w:cs="Arial"/>
                <w:b w:val="0"/>
                <w:sz w:val="20"/>
              </w:rPr>
            </w:pPr>
            <w:permStart w:id="228199511" w:edGrp="everyone" w:colFirst="3" w:colLast="3"/>
            <w:permStart w:id="997947074" w:edGrp="everyone" w:colFirst="4" w:colLast="4"/>
            <w:permEnd w:id="850074623"/>
            <w:permEnd w:id="1808481189"/>
            <w:r w:rsidRPr="00374953">
              <w:rPr>
                <w:rFonts w:ascii="Arial" w:hAnsi="Arial" w:cs="Arial"/>
                <w:b w:val="0"/>
                <w:sz w:val="20"/>
              </w:rPr>
              <w:t>Open-Ended Credit Insurance</w:t>
            </w:r>
            <w:r w:rsidR="00A9612E" w:rsidRPr="00374953">
              <w:rPr>
                <w:rFonts w:ascii="Arial" w:hAnsi="Arial" w:cs="Arial"/>
                <w:b w:val="0"/>
                <w:sz w:val="20"/>
              </w:rPr>
              <w:t>: Termination</w:t>
            </w:r>
          </w:p>
        </w:tc>
        <w:tc>
          <w:tcPr>
            <w:tcW w:w="2070" w:type="dxa"/>
          </w:tcPr>
          <w:p w14:paraId="6357A600" w14:textId="1D656655" w:rsidR="007457CF" w:rsidRPr="00374953" w:rsidRDefault="007457CF"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1201.16 (g)</w:t>
            </w:r>
          </w:p>
        </w:tc>
        <w:tc>
          <w:tcPr>
            <w:tcW w:w="9300" w:type="dxa"/>
          </w:tcPr>
          <w:p w14:paraId="3A55D8FE" w14:textId="77777777"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A debtor's insurance may be terminated only as follows: </w:t>
            </w:r>
          </w:p>
          <w:p w14:paraId="526BBBD0" w14:textId="77777777" w:rsidR="0070793C" w:rsidRPr="00374953" w:rsidRDefault="0070793C" w:rsidP="007457CF">
            <w:pPr>
              <w:pStyle w:val="Title"/>
              <w:jc w:val="left"/>
              <w:rPr>
                <w:rFonts w:ascii="Arial" w:hAnsi="Arial" w:cs="Arial"/>
                <w:b w:val="0"/>
                <w:sz w:val="20"/>
              </w:rPr>
            </w:pPr>
          </w:p>
          <w:p w14:paraId="6E1F0083" w14:textId="77777777"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(1) On the date the debtor requests termination; </w:t>
            </w:r>
          </w:p>
          <w:p w14:paraId="2435BC8E" w14:textId="77777777" w:rsidR="0070793C" w:rsidRPr="00374953" w:rsidRDefault="0070793C" w:rsidP="007457CF">
            <w:pPr>
              <w:pStyle w:val="Title"/>
              <w:jc w:val="left"/>
              <w:rPr>
                <w:rFonts w:ascii="Arial" w:hAnsi="Arial" w:cs="Arial"/>
                <w:b w:val="0"/>
                <w:sz w:val="20"/>
              </w:rPr>
            </w:pPr>
          </w:p>
          <w:p w14:paraId="49E6FA8D" w14:textId="62CE6CED"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(2) On the date the debtor fails to pay the required premium; </w:t>
            </w:r>
          </w:p>
          <w:p w14:paraId="0F4056EF" w14:textId="77777777" w:rsidR="0070793C" w:rsidRPr="00374953" w:rsidRDefault="0070793C" w:rsidP="007457CF">
            <w:pPr>
              <w:pStyle w:val="Title"/>
              <w:jc w:val="left"/>
              <w:rPr>
                <w:rFonts w:ascii="Arial" w:hAnsi="Arial" w:cs="Arial"/>
                <w:b w:val="0"/>
                <w:sz w:val="20"/>
              </w:rPr>
            </w:pPr>
          </w:p>
          <w:p w14:paraId="0666E889" w14:textId="7C0963A3"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(3) </w:t>
            </w:r>
            <w:proofErr w:type="gramStart"/>
            <w:r w:rsidRPr="00374953">
              <w:rPr>
                <w:rFonts w:ascii="Arial" w:hAnsi="Arial" w:cs="Arial"/>
                <w:b w:val="0"/>
                <w:sz w:val="20"/>
              </w:rPr>
              <w:t>On</w:t>
            </w:r>
            <w:proofErr w:type="gramEnd"/>
            <w:r w:rsidRPr="00374953">
              <w:rPr>
                <w:rFonts w:ascii="Arial" w:hAnsi="Arial" w:cs="Arial"/>
                <w:b w:val="0"/>
                <w:sz w:val="20"/>
              </w:rPr>
              <w:t xml:space="preserve"> any billing date coinciding with or following attainment of the maximum age; </w:t>
            </w:r>
          </w:p>
          <w:p w14:paraId="4567D00A" w14:textId="77777777" w:rsidR="0070793C" w:rsidRPr="00374953" w:rsidRDefault="0070793C" w:rsidP="007457CF">
            <w:pPr>
              <w:pStyle w:val="Title"/>
              <w:jc w:val="left"/>
              <w:rPr>
                <w:rFonts w:ascii="Arial" w:hAnsi="Arial" w:cs="Arial"/>
                <w:b w:val="0"/>
                <w:sz w:val="20"/>
              </w:rPr>
            </w:pPr>
          </w:p>
          <w:p w14:paraId="19C0529D" w14:textId="72BC85D9"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(4) Upon default by the debtor, as defined in the creditor's rules, provided such rules do not discriminate against individual insured debtors; </w:t>
            </w:r>
          </w:p>
          <w:p w14:paraId="26BCE541" w14:textId="77777777" w:rsidR="0070793C" w:rsidRPr="00374953" w:rsidRDefault="0070793C" w:rsidP="007457CF">
            <w:pPr>
              <w:pStyle w:val="Title"/>
              <w:jc w:val="left"/>
              <w:rPr>
                <w:rFonts w:ascii="Arial" w:hAnsi="Arial" w:cs="Arial"/>
                <w:b w:val="0"/>
                <w:sz w:val="20"/>
              </w:rPr>
            </w:pPr>
          </w:p>
          <w:p w14:paraId="55E2F2C7" w14:textId="28CEF5EA"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(5) </w:t>
            </w:r>
            <w:proofErr w:type="gramStart"/>
            <w:r w:rsidRPr="00374953">
              <w:rPr>
                <w:rFonts w:ascii="Arial" w:hAnsi="Arial" w:cs="Arial"/>
                <w:b w:val="0"/>
                <w:sz w:val="20"/>
              </w:rPr>
              <w:t>Upon</w:t>
            </w:r>
            <w:proofErr w:type="gramEnd"/>
            <w:r w:rsidRPr="00374953">
              <w:rPr>
                <w:rFonts w:ascii="Arial" w:hAnsi="Arial" w:cs="Arial"/>
                <w:b w:val="0"/>
                <w:sz w:val="20"/>
              </w:rPr>
              <w:t xml:space="preserve"> termination of the open-end credit agreement; or </w:t>
            </w:r>
          </w:p>
          <w:p w14:paraId="640878F1" w14:textId="77777777" w:rsidR="0070793C" w:rsidRPr="00374953" w:rsidRDefault="0070793C" w:rsidP="007457CF">
            <w:pPr>
              <w:pStyle w:val="Title"/>
              <w:jc w:val="left"/>
              <w:rPr>
                <w:rFonts w:ascii="Arial" w:hAnsi="Arial" w:cs="Arial"/>
                <w:b w:val="0"/>
                <w:sz w:val="20"/>
              </w:rPr>
            </w:pPr>
          </w:p>
          <w:p w14:paraId="34884C41" w14:textId="1F503B87" w:rsidR="007457CF" w:rsidRPr="00374953" w:rsidRDefault="007457CF" w:rsidP="007457CF">
            <w:pPr>
              <w:pStyle w:val="Title"/>
              <w:jc w:val="left"/>
              <w:rPr>
                <w:rFonts w:ascii="Arial" w:hAnsi="Arial" w:cs="Arial"/>
                <w:b w:val="0"/>
                <w:sz w:val="20"/>
              </w:rPr>
            </w:pPr>
            <w:r w:rsidRPr="00374953">
              <w:rPr>
                <w:rFonts w:ascii="Arial" w:hAnsi="Arial" w:cs="Arial"/>
                <w:b w:val="0"/>
                <w:sz w:val="20"/>
              </w:rPr>
              <w:lastRenderedPageBreak/>
              <w:t>(6) Upon termination of the group policy after 30 days' notice to the debtor, unless there is immediate replacement of coverage by another insurer.</w:t>
            </w:r>
          </w:p>
        </w:tc>
        <w:tc>
          <w:tcPr>
            <w:tcW w:w="795" w:type="dxa"/>
          </w:tcPr>
          <w:p w14:paraId="6BE235EC" w14:textId="77777777" w:rsidR="007457CF" w:rsidRPr="00BC6CC3" w:rsidRDefault="007457CF" w:rsidP="007457CF">
            <w:pPr>
              <w:pStyle w:val="Title"/>
              <w:jc w:val="left"/>
              <w:rPr>
                <w:rFonts w:ascii="Arial" w:hAnsi="Arial" w:cs="Arial"/>
                <w:b w:val="0"/>
                <w:sz w:val="24"/>
                <w:szCs w:val="24"/>
              </w:rPr>
            </w:pPr>
          </w:p>
        </w:tc>
        <w:tc>
          <w:tcPr>
            <w:tcW w:w="705" w:type="dxa"/>
          </w:tcPr>
          <w:p w14:paraId="603B968B" w14:textId="77777777" w:rsidR="007457CF" w:rsidRPr="00BC6CC3" w:rsidRDefault="007457CF" w:rsidP="007457CF">
            <w:pPr>
              <w:pStyle w:val="Title"/>
              <w:jc w:val="left"/>
              <w:rPr>
                <w:rFonts w:ascii="Arial" w:hAnsi="Arial" w:cs="Arial"/>
                <w:b w:val="0"/>
                <w:sz w:val="24"/>
                <w:szCs w:val="24"/>
              </w:rPr>
            </w:pPr>
          </w:p>
        </w:tc>
      </w:tr>
      <w:permEnd w:id="228199511"/>
      <w:permEnd w:id="997947074"/>
    </w:tbl>
    <w:p w14:paraId="325CD6E6" w14:textId="77777777" w:rsidR="008C6753" w:rsidRDefault="008C6753" w:rsidP="009867A7">
      <w:pPr>
        <w:rPr>
          <w:rFonts w:ascii="Arial" w:hAnsi="Arial" w:cs="Arial"/>
          <w:sz w:val="28"/>
          <w:szCs w:val="28"/>
        </w:rPr>
      </w:pPr>
    </w:p>
    <w:p w14:paraId="12C42D38" w14:textId="21AC4873" w:rsidR="000C45C9" w:rsidRDefault="000C45C9" w:rsidP="000C45C9">
      <w:r>
        <w:rPr>
          <w:rFonts w:ascii="Arial" w:hAnsi="Arial" w:cs="Arial"/>
          <w:sz w:val="28"/>
          <w:szCs w:val="28"/>
        </w:rPr>
        <w:t>VI.</w:t>
      </w:r>
      <w:r>
        <w:rPr>
          <w:rFonts w:ascii="Arial" w:hAnsi="Arial" w:cs="Arial"/>
          <w:sz w:val="28"/>
          <w:szCs w:val="28"/>
        </w:rPr>
        <w:tab/>
        <w:t xml:space="preserve">CREDIT </w:t>
      </w:r>
      <w:r w:rsidR="00000A19">
        <w:rPr>
          <w:rFonts w:ascii="Arial" w:hAnsi="Arial" w:cs="Arial"/>
          <w:sz w:val="28"/>
          <w:szCs w:val="28"/>
        </w:rPr>
        <w:t>INSURANCE</w:t>
      </w:r>
      <w:r>
        <w:rPr>
          <w:rFonts w:ascii="Arial" w:hAnsi="Arial" w:cs="Arial"/>
          <w:sz w:val="28"/>
          <w:szCs w:val="28"/>
        </w:rPr>
        <w:t xml:space="preserve"> </w:t>
      </w:r>
      <w:r w:rsidR="003419D7">
        <w:rPr>
          <w:rFonts w:ascii="Arial" w:hAnsi="Arial" w:cs="Arial"/>
          <w:sz w:val="28"/>
          <w:szCs w:val="28"/>
        </w:rPr>
        <w:t xml:space="preserve">RATE </w:t>
      </w:r>
      <w:r w:rsidR="000C6DD1">
        <w:rPr>
          <w:rFonts w:ascii="Arial" w:hAnsi="Arial" w:cs="Arial"/>
          <w:sz w:val="28"/>
          <w:szCs w:val="28"/>
        </w:rPr>
        <w:t>RULES</w:t>
      </w:r>
      <w:r>
        <w:rPr>
          <w:rFonts w:ascii="Arial" w:hAnsi="Arial" w:cs="Arial"/>
          <w:sz w:val="28"/>
          <w:szCs w:val="28"/>
        </w:rPr>
        <w:t xml:space="preserve"> </w:t>
      </w:r>
    </w:p>
    <w:p w14:paraId="0B0775B2" w14:textId="77777777" w:rsidR="000C45C9" w:rsidRDefault="000C45C9" w:rsidP="000C45C9"/>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10800"/>
      </w:tblGrid>
      <w:tr w:rsidR="00135C0A" w:rsidRPr="000B4CA8" w14:paraId="009676CD" w14:textId="77777777" w:rsidTr="00135C0A">
        <w:tc>
          <w:tcPr>
            <w:tcW w:w="2137" w:type="dxa"/>
            <w:tcBorders>
              <w:bottom w:val="single" w:sz="4" w:space="0" w:color="auto"/>
            </w:tcBorders>
            <w:shd w:val="clear" w:color="auto" w:fill="FFFFFF" w:themeFill="background1"/>
          </w:tcPr>
          <w:p w14:paraId="383AD18E" w14:textId="77777777" w:rsidR="00135C0A" w:rsidRPr="000B4CA8" w:rsidRDefault="00135C0A" w:rsidP="007457CF">
            <w:pPr>
              <w:pStyle w:val="Title"/>
              <w:jc w:val="left"/>
              <w:rPr>
                <w:rFonts w:ascii="Arial" w:hAnsi="Arial" w:cs="Arial"/>
                <w:b w:val="0"/>
                <w:sz w:val="24"/>
                <w:szCs w:val="24"/>
              </w:rPr>
            </w:pPr>
          </w:p>
        </w:tc>
        <w:tc>
          <w:tcPr>
            <w:tcW w:w="2070" w:type="dxa"/>
            <w:shd w:val="clear" w:color="auto" w:fill="BDD6EE" w:themeFill="accent1" w:themeFillTint="66"/>
          </w:tcPr>
          <w:p w14:paraId="43860EA6" w14:textId="77777777" w:rsidR="00135C0A" w:rsidRPr="005E6547" w:rsidRDefault="00135C0A" w:rsidP="007457CF">
            <w:pPr>
              <w:pStyle w:val="Title"/>
              <w:jc w:val="left"/>
              <w:rPr>
                <w:rFonts w:ascii="Arial" w:hAnsi="Arial" w:cs="Arial"/>
                <w:sz w:val="20"/>
              </w:rPr>
            </w:pPr>
            <w:r>
              <w:rPr>
                <w:rFonts w:ascii="Arial" w:hAnsi="Arial" w:cs="Arial"/>
                <w:sz w:val="24"/>
                <w:szCs w:val="24"/>
              </w:rPr>
              <w:t>RULE/STATUTE REFERENCE</w:t>
            </w:r>
          </w:p>
        </w:tc>
        <w:tc>
          <w:tcPr>
            <w:tcW w:w="10800" w:type="dxa"/>
            <w:shd w:val="clear" w:color="auto" w:fill="BDD6EE" w:themeFill="accent1" w:themeFillTint="66"/>
          </w:tcPr>
          <w:p w14:paraId="08ECDCE3" w14:textId="77777777" w:rsidR="00135C0A" w:rsidRPr="00071E5D" w:rsidRDefault="00135C0A" w:rsidP="007457CF">
            <w:pPr>
              <w:pStyle w:val="Title"/>
              <w:jc w:val="left"/>
              <w:rPr>
                <w:rFonts w:ascii="Arial" w:hAnsi="Arial" w:cs="Arial"/>
                <w:sz w:val="24"/>
                <w:szCs w:val="24"/>
              </w:rPr>
            </w:pPr>
            <w:r>
              <w:rPr>
                <w:rFonts w:ascii="Arial" w:hAnsi="Arial" w:cs="Arial"/>
                <w:sz w:val="24"/>
                <w:szCs w:val="24"/>
              </w:rPr>
              <w:t>CONFIRM FORMS ADHERE TO THE FOLLOWING REQUIREMENTS</w:t>
            </w:r>
          </w:p>
        </w:tc>
      </w:tr>
      <w:tr w:rsidR="00135C0A" w:rsidRPr="000B4CA8" w14:paraId="3A59CCA7" w14:textId="77777777" w:rsidTr="00135C0A">
        <w:tc>
          <w:tcPr>
            <w:tcW w:w="2137" w:type="dxa"/>
            <w:shd w:val="clear" w:color="auto" w:fill="auto"/>
          </w:tcPr>
          <w:p w14:paraId="27583BB7" w14:textId="3D38FCA7" w:rsidR="00135C0A" w:rsidRPr="00374953" w:rsidRDefault="00135C0A" w:rsidP="007457CF">
            <w:pPr>
              <w:pStyle w:val="Title"/>
              <w:jc w:val="left"/>
              <w:rPr>
                <w:rFonts w:ascii="Arial" w:hAnsi="Arial" w:cs="Arial"/>
                <w:b w:val="0"/>
                <w:sz w:val="20"/>
              </w:rPr>
            </w:pPr>
            <w:r w:rsidRPr="00374953">
              <w:rPr>
                <w:rFonts w:ascii="Arial" w:hAnsi="Arial" w:cs="Arial"/>
                <w:b w:val="0"/>
                <w:sz w:val="20"/>
              </w:rPr>
              <w:t>Rate Requirements</w:t>
            </w:r>
          </w:p>
        </w:tc>
        <w:tc>
          <w:tcPr>
            <w:tcW w:w="2070" w:type="dxa"/>
          </w:tcPr>
          <w:p w14:paraId="678D20DE" w14:textId="4F53FC93" w:rsidR="00135C0A" w:rsidRPr="00374953" w:rsidRDefault="00135C0A" w:rsidP="007457CF">
            <w:pPr>
              <w:pStyle w:val="Title"/>
              <w:jc w:val="left"/>
              <w:rPr>
                <w:rFonts w:ascii="Arial" w:hAnsi="Arial" w:cs="Arial"/>
                <w:b w:val="0"/>
                <w:sz w:val="20"/>
              </w:rPr>
            </w:pPr>
            <w:r w:rsidRPr="00374953">
              <w:rPr>
                <w:rFonts w:ascii="Arial" w:hAnsi="Arial" w:cs="Arial"/>
                <w:b w:val="0"/>
                <w:sz w:val="20"/>
              </w:rPr>
              <w:t>Bulletin -</w:t>
            </w:r>
          </w:p>
          <w:p w14:paraId="7EF79985" w14:textId="53870D92" w:rsidR="00135C0A" w:rsidRPr="00374953" w:rsidRDefault="00135C0A"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10-003-AB</w:t>
            </w:r>
          </w:p>
        </w:tc>
        <w:tc>
          <w:tcPr>
            <w:tcW w:w="10800" w:type="dxa"/>
          </w:tcPr>
          <w:p w14:paraId="7BC977F0" w14:textId="292B50D3" w:rsidR="00135C0A" w:rsidRPr="00374953" w:rsidRDefault="00135C0A" w:rsidP="007457CF">
            <w:pPr>
              <w:pStyle w:val="Title"/>
              <w:jc w:val="left"/>
              <w:rPr>
                <w:rFonts w:ascii="Arial" w:hAnsi="Arial" w:cs="Arial"/>
                <w:b w:val="0"/>
                <w:sz w:val="20"/>
              </w:rPr>
            </w:pPr>
            <w:r w:rsidRPr="00374953">
              <w:rPr>
                <w:rFonts w:ascii="Arial" w:hAnsi="Arial" w:cs="Arial"/>
                <w:b w:val="0"/>
                <w:sz w:val="20"/>
              </w:rPr>
              <w:t>Rates may need to be filed if not using the actual premiums rates established by rule.</w:t>
            </w:r>
          </w:p>
        </w:tc>
      </w:tr>
      <w:tr w:rsidR="006E5014" w:rsidRPr="000B4CA8" w14:paraId="6330FCDE" w14:textId="77777777" w:rsidTr="00135C0A">
        <w:tc>
          <w:tcPr>
            <w:tcW w:w="2137" w:type="dxa"/>
            <w:shd w:val="clear" w:color="auto" w:fill="auto"/>
          </w:tcPr>
          <w:p w14:paraId="786ADC3C" w14:textId="2D6B827D" w:rsidR="006E5014" w:rsidRPr="00374953" w:rsidRDefault="006E5014" w:rsidP="007457CF">
            <w:pPr>
              <w:pStyle w:val="Title"/>
              <w:jc w:val="left"/>
              <w:rPr>
                <w:rFonts w:ascii="Arial" w:hAnsi="Arial" w:cs="Arial"/>
                <w:b w:val="0"/>
                <w:sz w:val="20"/>
              </w:rPr>
            </w:pPr>
            <w:r w:rsidRPr="00374953">
              <w:rPr>
                <w:rFonts w:ascii="Arial" w:hAnsi="Arial" w:cs="Arial"/>
                <w:b w:val="0"/>
                <w:sz w:val="20"/>
              </w:rPr>
              <w:t>Definitions</w:t>
            </w:r>
          </w:p>
        </w:tc>
        <w:tc>
          <w:tcPr>
            <w:tcW w:w="2070" w:type="dxa"/>
          </w:tcPr>
          <w:p w14:paraId="017AF7B5" w14:textId="77777777" w:rsidR="00E03CCB" w:rsidRDefault="006E5014"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1201.03</w:t>
            </w:r>
          </w:p>
          <w:p w14:paraId="368FE5CE" w14:textId="466711FB" w:rsidR="006E5014" w:rsidRPr="00374953" w:rsidRDefault="00E03CCB" w:rsidP="007457CF">
            <w:pPr>
              <w:pStyle w:val="Title"/>
              <w:jc w:val="left"/>
              <w:rPr>
                <w:rFonts w:ascii="Arial" w:hAnsi="Arial" w:cs="Arial"/>
                <w:b w:val="0"/>
                <w:sz w:val="20"/>
              </w:rPr>
            </w:pPr>
            <w:r>
              <w:rPr>
                <w:rFonts w:ascii="Arial" w:hAnsi="Arial" w:cs="Arial"/>
                <w:b w:val="0"/>
                <w:sz w:val="20"/>
              </w:rPr>
              <w:t>(</w:t>
            </w:r>
            <w:proofErr w:type="gramStart"/>
            <w:r>
              <w:rPr>
                <w:rFonts w:ascii="Arial" w:hAnsi="Arial" w:cs="Arial"/>
                <w:b w:val="0"/>
                <w:sz w:val="20"/>
              </w:rPr>
              <w:t>a</w:t>
            </w:r>
            <w:proofErr w:type="gramEnd"/>
            <w:r>
              <w:rPr>
                <w:rFonts w:ascii="Arial" w:hAnsi="Arial" w:cs="Arial"/>
                <w:b w:val="0"/>
                <w:sz w:val="20"/>
              </w:rPr>
              <w:t>) – (ae)</w:t>
            </w:r>
          </w:p>
        </w:tc>
        <w:tc>
          <w:tcPr>
            <w:tcW w:w="10800" w:type="dxa"/>
          </w:tcPr>
          <w:p w14:paraId="496FDAFD" w14:textId="5A4EB6EC" w:rsidR="006E5014" w:rsidRPr="00374953" w:rsidRDefault="006E5014" w:rsidP="007457CF">
            <w:pPr>
              <w:pStyle w:val="Title"/>
              <w:jc w:val="left"/>
              <w:rPr>
                <w:rFonts w:ascii="Arial" w:hAnsi="Arial" w:cs="Arial"/>
                <w:b w:val="0"/>
                <w:sz w:val="20"/>
              </w:rPr>
            </w:pPr>
            <w:r w:rsidRPr="00374953">
              <w:rPr>
                <w:rFonts w:ascii="Arial" w:hAnsi="Arial" w:cs="Arial"/>
                <w:b w:val="0"/>
                <w:sz w:val="20"/>
              </w:rPr>
              <w:t>See Ins 1201.03 for definitions applicable to rate rules</w:t>
            </w:r>
          </w:p>
        </w:tc>
      </w:tr>
      <w:tr w:rsidR="006E5014" w:rsidRPr="00EE3545" w14:paraId="3BDC102E" w14:textId="77777777" w:rsidTr="009428B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15D8C95"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Definition: Class of Business</w:t>
            </w:r>
          </w:p>
        </w:tc>
        <w:tc>
          <w:tcPr>
            <w:tcW w:w="2070" w:type="dxa"/>
            <w:tcBorders>
              <w:top w:val="single" w:sz="4" w:space="0" w:color="auto"/>
              <w:left w:val="single" w:sz="4" w:space="0" w:color="auto"/>
              <w:bottom w:val="single" w:sz="4" w:space="0" w:color="auto"/>
              <w:right w:val="single" w:sz="4" w:space="0" w:color="auto"/>
            </w:tcBorders>
          </w:tcPr>
          <w:p w14:paraId="0CE714E9" w14:textId="77777777" w:rsidR="006E5014" w:rsidRPr="00374953" w:rsidRDefault="006E5014" w:rsidP="009428B8">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1201.03 (f)</w:t>
            </w:r>
          </w:p>
          <w:p w14:paraId="1819EDE3" w14:textId="77777777" w:rsidR="006E5014" w:rsidRPr="00374953" w:rsidRDefault="006E5014" w:rsidP="009428B8">
            <w:pPr>
              <w:pStyle w:val="Title"/>
              <w:jc w:val="left"/>
              <w:rPr>
                <w:rFonts w:ascii="Arial" w:hAnsi="Arial" w:cs="Arial"/>
                <w:b w:val="0"/>
                <w:sz w:val="20"/>
              </w:rPr>
            </w:pPr>
          </w:p>
        </w:tc>
        <w:tc>
          <w:tcPr>
            <w:tcW w:w="10800" w:type="dxa"/>
            <w:tcBorders>
              <w:top w:val="single" w:sz="4" w:space="0" w:color="auto"/>
              <w:left w:val="single" w:sz="4" w:space="0" w:color="auto"/>
              <w:bottom w:val="single" w:sz="4" w:space="0" w:color="auto"/>
              <w:right w:val="single" w:sz="4" w:space="0" w:color="auto"/>
            </w:tcBorders>
          </w:tcPr>
          <w:p w14:paraId="35C7DCA1" w14:textId="1E96E353" w:rsidR="006E5014" w:rsidRDefault="006E5014" w:rsidP="009428B8">
            <w:pPr>
              <w:pStyle w:val="Title"/>
              <w:jc w:val="left"/>
              <w:rPr>
                <w:rFonts w:ascii="Arial" w:hAnsi="Arial" w:cs="Arial"/>
                <w:b w:val="0"/>
                <w:sz w:val="20"/>
              </w:rPr>
            </w:pPr>
            <w:r w:rsidRPr="00374953">
              <w:rPr>
                <w:rFonts w:ascii="Arial" w:hAnsi="Arial" w:cs="Arial"/>
                <w:b w:val="0"/>
                <w:sz w:val="20"/>
              </w:rPr>
              <w:t xml:space="preserve">(f) "Class of business" means any of the following: </w:t>
            </w:r>
          </w:p>
          <w:p w14:paraId="1D9BB036" w14:textId="77777777" w:rsidR="00E03CCB" w:rsidRPr="00374953" w:rsidRDefault="00E03CCB" w:rsidP="009428B8">
            <w:pPr>
              <w:pStyle w:val="Title"/>
              <w:jc w:val="left"/>
              <w:rPr>
                <w:rFonts w:ascii="Arial" w:hAnsi="Arial" w:cs="Arial"/>
                <w:b w:val="0"/>
                <w:sz w:val="20"/>
              </w:rPr>
            </w:pPr>
          </w:p>
          <w:p w14:paraId="4F67EB0C"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(1) Credit unions; </w:t>
            </w:r>
          </w:p>
          <w:p w14:paraId="60B10E0A"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(2) Commercial and savings banks; </w:t>
            </w:r>
          </w:p>
          <w:p w14:paraId="037477F1"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(3) Finance companies; </w:t>
            </w:r>
          </w:p>
          <w:p w14:paraId="262A1804"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(4) Motor vehicle dealers; </w:t>
            </w:r>
          </w:p>
          <w:p w14:paraId="37E82586"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(5) Other sales finance; and </w:t>
            </w:r>
          </w:p>
          <w:p w14:paraId="5FF457E0"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(6) Any other creditor.</w:t>
            </w:r>
          </w:p>
        </w:tc>
      </w:tr>
      <w:tr w:rsidR="006E5014" w:rsidRPr="000B4CA8" w14:paraId="15CEF041" w14:textId="77777777" w:rsidTr="00135C0A">
        <w:tc>
          <w:tcPr>
            <w:tcW w:w="2137" w:type="dxa"/>
            <w:shd w:val="clear" w:color="auto" w:fill="auto"/>
          </w:tcPr>
          <w:p w14:paraId="68C08E1A" w14:textId="681924E4" w:rsidR="006E5014" w:rsidRPr="00374953" w:rsidRDefault="006E5014" w:rsidP="007457CF">
            <w:pPr>
              <w:pStyle w:val="Title"/>
              <w:jc w:val="left"/>
              <w:rPr>
                <w:rFonts w:ascii="Arial" w:hAnsi="Arial" w:cs="Arial"/>
                <w:b w:val="0"/>
                <w:sz w:val="20"/>
              </w:rPr>
            </w:pPr>
            <w:r w:rsidRPr="00374953">
              <w:rPr>
                <w:rFonts w:ascii="Arial" w:hAnsi="Arial" w:cs="Arial"/>
                <w:b w:val="0"/>
                <w:sz w:val="20"/>
              </w:rPr>
              <w:t>Policy Forms and Related Material</w:t>
            </w:r>
          </w:p>
        </w:tc>
        <w:tc>
          <w:tcPr>
            <w:tcW w:w="2070" w:type="dxa"/>
          </w:tcPr>
          <w:p w14:paraId="3E186F49" w14:textId="233FBE86" w:rsidR="006E5014" w:rsidRPr="00FD0734" w:rsidRDefault="006E5014" w:rsidP="007457CF">
            <w:pPr>
              <w:pStyle w:val="Title"/>
              <w:jc w:val="left"/>
              <w:rPr>
                <w:rFonts w:ascii="Arial" w:hAnsi="Arial" w:cs="Arial"/>
                <w:b w:val="0"/>
                <w:sz w:val="20"/>
              </w:rPr>
            </w:pPr>
            <w:proofErr w:type="gramStart"/>
            <w:r w:rsidRPr="00FD0734">
              <w:rPr>
                <w:rFonts w:ascii="Arial" w:hAnsi="Arial" w:cs="Arial"/>
                <w:b w:val="0"/>
                <w:sz w:val="20"/>
              </w:rPr>
              <w:t>Ins</w:t>
            </w:r>
            <w:proofErr w:type="gramEnd"/>
            <w:r w:rsidRPr="00FD0734">
              <w:rPr>
                <w:rFonts w:ascii="Arial" w:hAnsi="Arial" w:cs="Arial"/>
                <w:b w:val="0"/>
                <w:sz w:val="20"/>
              </w:rPr>
              <w:t xml:space="preserve"> 1201.06</w:t>
            </w:r>
            <w:r w:rsidR="00E03CCB" w:rsidRPr="00FD0734">
              <w:rPr>
                <w:rFonts w:ascii="Arial" w:hAnsi="Arial" w:cs="Arial"/>
                <w:b w:val="0"/>
                <w:sz w:val="20"/>
              </w:rPr>
              <w:t xml:space="preserve"> (c) (3-</w:t>
            </w:r>
            <w:r w:rsidRPr="00FD0734">
              <w:rPr>
                <w:rFonts w:ascii="Arial" w:hAnsi="Arial" w:cs="Arial"/>
                <w:b w:val="0"/>
                <w:sz w:val="20"/>
              </w:rPr>
              <w:t>4)</w:t>
            </w:r>
          </w:p>
        </w:tc>
        <w:tc>
          <w:tcPr>
            <w:tcW w:w="10800" w:type="dxa"/>
          </w:tcPr>
          <w:p w14:paraId="10CBC46F" w14:textId="5FCD8C67" w:rsidR="00E03CCB" w:rsidRPr="00FD0734" w:rsidRDefault="00E03CCB" w:rsidP="006E5014">
            <w:pPr>
              <w:pStyle w:val="Title"/>
              <w:jc w:val="left"/>
              <w:rPr>
                <w:rFonts w:ascii="Arial" w:hAnsi="Arial" w:cs="Arial"/>
                <w:b w:val="0"/>
                <w:sz w:val="20"/>
              </w:rPr>
            </w:pPr>
            <w:r w:rsidRPr="00FD0734">
              <w:rPr>
                <w:rFonts w:ascii="Arial" w:hAnsi="Arial" w:cs="Arial"/>
                <w:b w:val="0"/>
                <w:sz w:val="20"/>
              </w:rPr>
              <w:t>(c) Filing procedures shall be as follows:</w:t>
            </w:r>
          </w:p>
          <w:p w14:paraId="4B9FD360" w14:textId="77777777" w:rsidR="00E03CCB" w:rsidRPr="00FD0734" w:rsidRDefault="00E03CCB" w:rsidP="006E5014">
            <w:pPr>
              <w:pStyle w:val="Title"/>
              <w:jc w:val="left"/>
              <w:rPr>
                <w:rFonts w:ascii="Arial" w:hAnsi="Arial" w:cs="Arial"/>
                <w:b w:val="0"/>
                <w:sz w:val="20"/>
              </w:rPr>
            </w:pPr>
          </w:p>
          <w:p w14:paraId="77CB1B30" w14:textId="22E523EC" w:rsidR="006E5014" w:rsidRPr="00FD0734" w:rsidRDefault="006E5014" w:rsidP="006E5014">
            <w:pPr>
              <w:pStyle w:val="Title"/>
              <w:jc w:val="left"/>
              <w:rPr>
                <w:rFonts w:ascii="Arial" w:hAnsi="Arial" w:cs="Arial"/>
                <w:b w:val="0"/>
                <w:sz w:val="20"/>
              </w:rPr>
            </w:pPr>
            <w:r w:rsidRPr="00FD0734">
              <w:rPr>
                <w:rFonts w:ascii="Arial" w:hAnsi="Arial" w:cs="Arial"/>
                <w:b w:val="0"/>
                <w:sz w:val="20"/>
              </w:rPr>
              <w:t>(3)  Insurers using rates that do not exceed the actual premium rates established by this part as shown in Table 1200-2 shall satisfy the requirements of RSA 408-A:7 with respect to the filing of premium rates by:</w:t>
            </w:r>
          </w:p>
          <w:p w14:paraId="18B23389" w14:textId="64E8DDE0" w:rsidR="006E5014" w:rsidRPr="00FD0734" w:rsidRDefault="006C6E97" w:rsidP="006E5014">
            <w:pPr>
              <w:pStyle w:val="Title"/>
              <w:jc w:val="left"/>
              <w:rPr>
                <w:rFonts w:ascii="Arial" w:hAnsi="Arial" w:cs="Arial"/>
                <w:b w:val="0"/>
                <w:sz w:val="20"/>
              </w:rPr>
            </w:pPr>
            <w:r w:rsidRPr="00FD0734">
              <w:rPr>
                <w:rFonts w:ascii="Arial" w:hAnsi="Arial" w:cs="Arial"/>
                <w:b w:val="0"/>
                <w:sz w:val="20"/>
              </w:rPr>
              <w:t> a. </w:t>
            </w:r>
            <w:r w:rsidR="006E5014" w:rsidRPr="00FD0734">
              <w:rPr>
                <w:rFonts w:ascii="Arial" w:hAnsi="Arial" w:cs="Arial"/>
                <w:b w:val="0"/>
                <w:sz w:val="20"/>
              </w:rPr>
              <w:t>Submitting to the commissioner for his or her approval a complete table of such premium rates; or</w:t>
            </w:r>
          </w:p>
          <w:p w14:paraId="670B4A95" w14:textId="39A49A66" w:rsidR="006E5014" w:rsidRPr="00FD0734" w:rsidRDefault="006E5014" w:rsidP="006E5014">
            <w:pPr>
              <w:pStyle w:val="Title"/>
              <w:jc w:val="left"/>
              <w:rPr>
                <w:rFonts w:ascii="Arial" w:hAnsi="Arial" w:cs="Arial"/>
                <w:b w:val="0"/>
                <w:sz w:val="20"/>
              </w:rPr>
            </w:pPr>
            <w:r w:rsidRPr="00FD0734">
              <w:rPr>
                <w:rFonts w:ascii="Arial" w:hAnsi="Arial" w:cs="Arial"/>
                <w:b w:val="0"/>
                <w:sz w:val="20"/>
              </w:rPr>
              <w:t> b. Submitting a written statement signed by an authorized official certifying that the premium rates to be used by the insurer will not exceed the actual premium rates shown in Ins 1201.18; and</w:t>
            </w:r>
          </w:p>
          <w:p w14:paraId="37391224" w14:textId="77777777" w:rsidR="006E5014" w:rsidRPr="00FD0734" w:rsidRDefault="006E5014" w:rsidP="006E5014">
            <w:pPr>
              <w:pStyle w:val="Title"/>
              <w:jc w:val="left"/>
              <w:rPr>
                <w:rFonts w:ascii="Arial" w:hAnsi="Arial" w:cs="Arial"/>
                <w:b w:val="0"/>
                <w:sz w:val="20"/>
              </w:rPr>
            </w:pPr>
            <w:r w:rsidRPr="00FD0734">
              <w:rPr>
                <w:rFonts w:ascii="Arial" w:hAnsi="Arial" w:cs="Arial"/>
                <w:b w:val="0"/>
                <w:sz w:val="20"/>
              </w:rPr>
              <w:t> </w:t>
            </w:r>
          </w:p>
          <w:p w14:paraId="4A721651" w14:textId="1686807E" w:rsidR="006E5014" w:rsidRPr="00FD0734" w:rsidRDefault="006E5014" w:rsidP="006E5014">
            <w:pPr>
              <w:pStyle w:val="Title"/>
              <w:jc w:val="left"/>
              <w:rPr>
                <w:rFonts w:ascii="Arial" w:hAnsi="Arial" w:cs="Arial"/>
                <w:b w:val="0"/>
                <w:sz w:val="20"/>
              </w:rPr>
            </w:pPr>
            <w:r w:rsidRPr="00FD0734">
              <w:rPr>
                <w:rFonts w:ascii="Arial" w:hAnsi="Arial" w:cs="Arial"/>
                <w:b w:val="0"/>
                <w:sz w:val="20"/>
              </w:rPr>
              <w:t>(4)  Insurers who wish to use premium rates that will exceed the actual premium rates shown in Ins 1201.18 shall file such premium rates in accordance with the procedures shown in Ins 1201.13.</w:t>
            </w:r>
          </w:p>
        </w:tc>
      </w:tr>
      <w:tr w:rsidR="00135C0A" w:rsidRPr="000B4CA8" w14:paraId="7C00A5D8" w14:textId="77777777" w:rsidTr="00135C0A">
        <w:tc>
          <w:tcPr>
            <w:tcW w:w="2137" w:type="dxa"/>
            <w:tcBorders>
              <w:top w:val="single" w:sz="4" w:space="0" w:color="auto"/>
              <w:left w:val="single" w:sz="4" w:space="0" w:color="auto"/>
              <w:bottom w:val="single" w:sz="4" w:space="0" w:color="auto"/>
              <w:right w:val="single" w:sz="4" w:space="0" w:color="auto"/>
            </w:tcBorders>
            <w:shd w:val="clear" w:color="auto" w:fill="auto"/>
          </w:tcPr>
          <w:p w14:paraId="220CF8EA" w14:textId="7E92BEF4" w:rsidR="00135C0A" w:rsidRPr="00374953" w:rsidRDefault="00135C0A" w:rsidP="007457CF">
            <w:pPr>
              <w:pStyle w:val="Title"/>
              <w:jc w:val="left"/>
              <w:rPr>
                <w:rFonts w:ascii="Arial" w:hAnsi="Arial" w:cs="Arial"/>
                <w:b w:val="0"/>
                <w:sz w:val="20"/>
              </w:rPr>
            </w:pPr>
            <w:r w:rsidRPr="00374953">
              <w:rPr>
                <w:rFonts w:ascii="Arial" w:hAnsi="Arial" w:cs="Arial"/>
                <w:b w:val="0"/>
                <w:sz w:val="20"/>
              </w:rPr>
              <w:t>Determination of Reasonableness of Premiums in Relation to Benefits</w:t>
            </w:r>
          </w:p>
        </w:tc>
        <w:tc>
          <w:tcPr>
            <w:tcW w:w="2070" w:type="dxa"/>
            <w:tcBorders>
              <w:top w:val="single" w:sz="4" w:space="0" w:color="auto"/>
              <w:left w:val="single" w:sz="4" w:space="0" w:color="auto"/>
              <w:bottom w:val="single" w:sz="4" w:space="0" w:color="auto"/>
              <w:right w:val="single" w:sz="4" w:space="0" w:color="auto"/>
            </w:tcBorders>
          </w:tcPr>
          <w:p w14:paraId="66B5DF1B" w14:textId="7B2F4B65" w:rsidR="00135C0A" w:rsidRPr="00374953" w:rsidRDefault="00135C0A"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1201.07</w:t>
            </w:r>
            <w:r w:rsidR="00E03CCB">
              <w:rPr>
                <w:rFonts w:ascii="Arial" w:hAnsi="Arial" w:cs="Arial"/>
                <w:b w:val="0"/>
                <w:sz w:val="20"/>
              </w:rPr>
              <w:t xml:space="preserve"> </w:t>
            </w:r>
            <w:r w:rsidR="00E03CCB" w:rsidRPr="00FD0734">
              <w:rPr>
                <w:rFonts w:ascii="Arial" w:hAnsi="Arial" w:cs="Arial"/>
                <w:b w:val="0"/>
                <w:sz w:val="20"/>
              </w:rPr>
              <w:t>(a)</w:t>
            </w:r>
          </w:p>
        </w:tc>
        <w:tc>
          <w:tcPr>
            <w:tcW w:w="10800" w:type="dxa"/>
            <w:tcBorders>
              <w:top w:val="single" w:sz="4" w:space="0" w:color="auto"/>
              <w:left w:val="single" w:sz="4" w:space="0" w:color="auto"/>
              <w:bottom w:val="single" w:sz="4" w:space="0" w:color="auto"/>
              <w:right w:val="single" w:sz="4" w:space="0" w:color="auto"/>
            </w:tcBorders>
          </w:tcPr>
          <w:p w14:paraId="6A3CEE31" w14:textId="090EA347" w:rsidR="00135C0A" w:rsidRPr="00374953" w:rsidRDefault="00135C0A" w:rsidP="007457CF">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(a) Under RSA 408-A, premiums charged for credit insurance shall not be excessive in relation to benefits provided. This requirement shall be deemed to be satisfied if the premium rates to be charged are no greater than the rates specified in Ins 1201.18 and where the benefits provided correspond to those described in Ins 1201.08(c) and (d) or Ins 1201.09(d) and (e).</w:t>
            </w:r>
          </w:p>
        </w:tc>
      </w:tr>
      <w:tr w:rsidR="00135C0A" w:rsidRPr="000B4CA8" w14:paraId="0DCA7049" w14:textId="77777777" w:rsidTr="00135C0A">
        <w:tc>
          <w:tcPr>
            <w:tcW w:w="2137" w:type="dxa"/>
            <w:shd w:val="clear" w:color="auto" w:fill="auto"/>
          </w:tcPr>
          <w:p w14:paraId="3FE74987" w14:textId="32E05745" w:rsidR="00135C0A" w:rsidRPr="00374953" w:rsidRDefault="00135C0A" w:rsidP="007457CF">
            <w:pPr>
              <w:pStyle w:val="Title"/>
              <w:jc w:val="left"/>
              <w:rPr>
                <w:rFonts w:ascii="Arial" w:hAnsi="Arial" w:cs="Arial"/>
                <w:b w:val="0"/>
                <w:sz w:val="20"/>
              </w:rPr>
            </w:pPr>
            <w:r w:rsidRPr="00374953">
              <w:rPr>
                <w:rFonts w:ascii="Arial" w:hAnsi="Arial" w:cs="Arial"/>
                <w:b w:val="0"/>
                <w:sz w:val="20"/>
              </w:rPr>
              <w:t>Nominal Rates for Credit Life Insurance</w:t>
            </w:r>
          </w:p>
        </w:tc>
        <w:tc>
          <w:tcPr>
            <w:tcW w:w="2070" w:type="dxa"/>
          </w:tcPr>
          <w:p w14:paraId="26FC95D6" w14:textId="266DBEDD" w:rsidR="00135C0A" w:rsidRPr="00374953" w:rsidRDefault="00135C0A"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w:t>
            </w:r>
            <w:r w:rsidRPr="00FD0734">
              <w:rPr>
                <w:rFonts w:ascii="Arial" w:hAnsi="Arial" w:cs="Arial"/>
                <w:b w:val="0"/>
                <w:sz w:val="20"/>
              </w:rPr>
              <w:t>08</w:t>
            </w:r>
            <w:r w:rsidR="00E03CCB" w:rsidRPr="00FD0734">
              <w:rPr>
                <w:rFonts w:ascii="Arial" w:hAnsi="Arial" w:cs="Arial"/>
                <w:b w:val="0"/>
                <w:sz w:val="20"/>
              </w:rPr>
              <w:t xml:space="preserve"> (a)</w:t>
            </w:r>
            <w:r w:rsidR="00E03CCB">
              <w:rPr>
                <w:rFonts w:ascii="Arial" w:hAnsi="Arial" w:cs="Arial"/>
                <w:b w:val="0"/>
                <w:sz w:val="20"/>
              </w:rPr>
              <w:t xml:space="preserve"> </w:t>
            </w:r>
          </w:p>
        </w:tc>
        <w:tc>
          <w:tcPr>
            <w:tcW w:w="10800" w:type="dxa"/>
          </w:tcPr>
          <w:p w14:paraId="430D0BC2" w14:textId="24E1E4A4" w:rsidR="00135C0A" w:rsidRPr="00374953" w:rsidRDefault="00135C0A" w:rsidP="007457CF">
            <w:pPr>
              <w:tabs>
                <w:tab w:val="left" w:pos="605"/>
                <w:tab w:val="left" w:pos="1080"/>
                <w:tab w:val="left" w:pos="1555"/>
                <w:tab w:val="left" w:pos="2045"/>
                <w:tab w:val="left" w:pos="2520"/>
                <w:tab w:val="left" w:pos="2995"/>
                <w:tab w:val="left" w:pos="4205"/>
              </w:tabs>
              <w:jc w:val="both"/>
              <w:rPr>
                <w:rFonts w:ascii="Arial" w:hAnsi="Arial" w:cs="Arial"/>
                <w:b/>
                <w:sz w:val="20"/>
              </w:rPr>
            </w:pPr>
            <w:r w:rsidRPr="00374953">
              <w:rPr>
                <w:rFonts w:ascii="Arial" w:hAnsi="Arial" w:cs="Arial"/>
                <w:sz w:val="20"/>
              </w:rPr>
              <w:t>(a) The premium rates in (b) below shall be used to determine the single lives credit life insurance earned premiums at the nominal rate level which are to be reported by each insurer pursuant to Ins 1201.11</w:t>
            </w:r>
            <w:r w:rsidR="00FD0734">
              <w:rPr>
                <w:rFonts w:ascii="Arial" w:hAnsi="Arial" w:cs="Arial"/>
                <w:sz w:val="20"/>
              </w:rPr>
              <w:t>….. See rule for detail.</w:t>
            </w:r>
          </w:p>
        </w:tc>
      </w:tr>
      <w:tr w:rsidR="006E5014" w:rsidRPr="000B4CA8" w14:paraId="6C4F744F" w14:textId="77777777" w:rsidTr="00FD0734">
        <w:tc>
          <w:tcPr>
            <w:tcW w:w="2137" w:type="dxa"/>
            <w:shd w:val="clear" w:color="auto" w:fill="auto"/>
          </w:tcPr>
          <w:p w14:paraId="74A91FCF" w14:textId="3F1E6E96" w:rsidR="006E5014" w:rsidRPr="00374953" w:rsidRDefault="006E5014" w:rsidP="007457CF">
            <w:pPr>
              <w:pStyle w:val="Title"/>
              <w:jc w:val="left"/>
              <w:rPr>
                <w:rFonts w:ascii="Arial" w:hAnsi="Arial" w:cs="Arial"/>
                <w:b w:val="0"/>
                <w:sz w:val="20"/>
              </w:rPr>
            </w:pPr>
            <w:r w:rsidRPr="00374953">
              <w:rPr>
                <w:rFonts w:ascii="Arial" w:hAnsi="Arial" w:cs="Arial"/>
                <w:b w:val="0"/>
                <w:sz w:val="20"/>
              </w:rPr>
              <w:t>Nominal Rate for Accident and Life Insurance</w:t>
            </w:r>
          </w:p>
        </w:tc>
        <w:tc>
          <w:tcPr>
            <w:tcW w:w="2070" w:type="dxa"/>
          </w:tcPr>
          <w:p w14:paraId="17363167" w14:textId="5B7FBD10" w:rsidR="006E5014" w:rsidRPr="00374953" w:rsidRDefault="006E5014"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1201.09</w:t>
            </w:r>
          </w:p>
        </w:tc>
        <w:tc>
          <w:tcPr>
            <w:tcW w:w="10800" w:type="dxa"/>
            <w:shd w:val="clear" w:color="auto" w:fill="auto"/>
          </w:tcPr>
          <w:p w14:paraId="1511F0CC" w14:textId="0C11A6B2" w:rsidR="006E5014" w:rsidRPr="00374953" w:rsidRDefault="00FD0734" w:rsidP="007457CF">
            <w:pPr>
              <w:tabs>
                <w:tab w:val="left" w:pos="605"/>
                <w:tab w:val="left" w:pos="1080"/>
                <w:tab w:val="left" w:pos="1555"/>
                <w:tab w:val="left" w:pos="2045"/>
                <w:tab w:val="left" w:pos="2520"/>
                <w:tab w:val="left" w:pos="2995"/>
                <w:tab w:val="left" w:pos="4205"/>
              </w:tabs>
              <w:jc w:val="both"/>
              <w:rPr>
                <w:rFonts w:ascii="Arial" w:hAnsi="Arial" w:cs="Arial"/>
                <w:sz w:val="20"/>
              </w:rPr>
            </w:pPr>
            <w:r w:rsidRPr="00FD0734">
              <w:rPr>
                <w:rFonts w:ascii="Arial" w:hAnsi="Arial" w:cs="Arial"/>
                <w:sz w:val="20"/>
              </w:rPr>
              <w:t>(a)  The premium rates in (b) below shall be used to determine the single lives credit accident and health insurance earned premiums at the nominal rate level which are to be reported by each insurer pursuant to Ins 1201.11</w:t>
            </w:r>
            <w:r>
              <w:rPr>
                <w:rFonts w:ascii="Arial" w:hAnsi="Arial" w:cs="Arial"/>
                <w:sz w:val="20"/>
              </w:rPr>
              <w:t>….. See rule for detail.</w:t>
            </w:r>
          </w:p>
        </w:tc>
      </w:tr>
      <w:tr w:rsidR="00135C0A" w14:paraId="47AB2833" w14:textId="77777777" w:rsidTr="00135C0A">
        <w:tc>
          <w:tcPr>
            <w:tcW w:w="2137" w:type="dxa"/>
            <w:shd w:val="clear" w:color="auto" w:fill="auto"/>
          </w:tcPr>
          <w:p w14:paraId="2A424649" w14:textId="118C2C5F" w:rsidR="00135C0A" w:rsidRPr="00374953" w:rsidRDefault="00135C0A" w:rsidP="007457CF">
            <w:pPr>
              <w:pStyle w:val="Title"/>
              <w:jc w:val="left"/>
              <w:rPr>
                <w:rFonts w:ascii="Arial" w:hAnsi="Arial" w:cs="Arial"/>
                <w:b w:val="0"/>
                <w:bCs/>
                <w:sz w:val="20"/>
              </w:rPr>
            </w:pPr>
            <w:r w:rsidRPr="00374953">
              <w:rPr>
                <w:rFonts w:ascii="Arial" w:hAnsi="Arial" w:cs="Arial"/>
                <w:b w:val="0"/>
                <w:bCs/>
                <w:sz w:val="20"/>
              </w:rPr>
              <w:t>Actual Premium Rates for Credit Insurance</w:t>
            </w:r>
          </w:p>
        </w:tc>
        <w:tc>
          <w:tcPr>
            <w:tcW w:w="2070" w:type="dxa"/>
          </w:tcPr>
          <w:p w14:paraId="775FD82A" w14:textId="61CC08B8" w:rsidR="00135C0A" w:rsidRPr="00374953" w:rsidRDefault="00135C0A" w:rsidP="0070793C">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w:t>
            </w:r>
            <w:r w:rsidRPr="00FD0734">
              <w:rPr>
                <w:rFonts w:ascii="Arial" w:hAnsi="Arial" w:cs="Arial"/>
                <w:b w:val="0"/>
                <w:sz w:val="20"/>
              </w:rPr>
              <w:t>10</w:t>
            </w:r>
            <w:r w:rsidR="00EC4AC8" w:rsidRPr="00FD0734">
              <w:rPr>
                <w:rFonts w:ascii="Arial" w:hAnsi="Arial" w:cs="Arial"/>
                <w:b w:val="0"/>
                <w:sz w:val="20"/>
              </w:rPr>
              <w:t xml:space="preserve"> (a)-(b)</w:t>
            </w:r>
          </w:p>
          <w:p w14:paraId="45970AE6" w14:textId="77777777" w:rsidR="00135C0A" w:rsidRPr="00374953" w:rsidRDefault="00135C0A" w:rsidP="0070793C">
            <w:pPr>
              <w:pStyle w:val="Title"/>
              <w:jc w:val="left"/>
              <w:rPr>
                <w:rFonts w:ascii="Arial" w:hAnsi="Arial" w:cs="Arial"/>
                <w:b w:val="0"/>
                <w:sz w:val="20"/>
              </w:rPr>
            </w:pPr>
          </w:p>
          <w:p w14:paraId="00FC54D8" w14:textId="77777777" w:rsidR="00135C0A" w:rsidRPr="00374953" w:rsidRDefault="00135C0A" w:rsidP="0070793C">
            <w:pPr>
              <w:pStyle w:val="Title"/>
              <w:jc w:val="left"/>
              <w:rPr>
                <w:rFonts w:ascii="Arial" w:hAnsi="Arial" w:cs="Arial"/>
                <w:b w:val="0"/>
                <w:sz w:val="20"/>
              </w:rPr>
            </w:pPr>
          </w:p>
          <w:p w14:paraId="3C729F98" w14:textId="77777777" w:rsidR="00135C0A" w:rsidRPr="00374953" w:rsidRDefault="00135C0A" w:rsidP="0070793C">
            <w:pPr>
              <w:pStyle w:val="Title"/>
              <w:jc w:val="left"/>
              <w:rPr>
                <w:rFonts w:ascii="Arial" w:hAnsi="Arial" w:cs="Arial"/>
                <w:b w:val="0"/>
                <w:sz w:val="20"/>
              </w:rPr>
            </w:pPr>
          </w:p>
          <w:p w14:paraId="0667A659" w14:textId="77777777" w:rsidR="00135C0A" w:rsidRPr="00374953" w:rsidRDefault="00135C0A" w:rsidP="0070793C">
            <w:pPr>
              <w:pStyle w:val="Title"/>
              <w:jc w:val="left"/>
              <w:rPr>
                <w:rFonts w:ascii="Arial" w:hAnsi="Arial" w:cs="Arial"/>
                <w:b w:val="0"/>
                <w:sz w:val="20"/>
              </w:rPr>
            </w:pPr>
          </w:p>
          <w:p w14:paraId="470EFA1C" w14:textId="77777777" w:rsidR="00135C0A" w:rsidRPr="00374953" w:rsidRDefault="00135C0A" w:rsidP="0070793C">
            <w:pPr>
              <w:pStyle w:val="Title"/>
              <w:jc w:val="left"/>
              <w:rPr>
                <w:rFonts w:ascii="Arial" w:hAnsi="Arial" w:cs="Arial"/>
                <w:b w:val="0"/>
                <w:sz w:val="20"/>
              </w:rPr>
            </w:pPr>
          </w:p>
          <w:p w14:paraId="4B8F26FA" w14:textId="7A257957" w:rsidR="00135C0A" w:rsidRPr="00374953" w:rsidRDefault="00135C0A" w:rsidP="0070793C">
            <w:pPr>
              <w:pStyle w:val="Title"/>
              <w:jc w:val="left"/>
              <w:rPr>
                <w:rFonts w:ascii="Arial" w:hAnsi="Arial" w:cs="Arial"/>
                <w:b w:val="0"/>
                <w:sz w:val="20"/>
              </w:rPr>
            </w:pPr>
          </w:p>
        </w:tc>
        <w:tc>
          <w:tcPr>
            <w:tcW w:w="10800" w:type="dxa"/>
          </w:tcPr>
          <w:p w14:paraId="54E9BE27" w14:textId="77777777" w:rsidR="00135C0A" w:rsidRPr="00374953" w:rsidRDefault="00135C0A" w:rsidP="007457CF">
            <w:pPr>
              <w:pStyle w:val="Title"/>
              <w:jc w:val="left"/>
              <w:rPr>
                <w:rFonts w:ascii="Arial" w:hAnsi="Arial" w:cs="Arial"/>
                <w:b w:val="0"/>
                <w:sz w:val="20"/>
              </w:rPr>
            </w:pPr>
            <w:r w:rsidRPr="00374953">
              <w:rPr>
                <w:rFonts w:ascii="Arial" w:hAnsi="Arial" w:cs="Arial"/>
                <w:b w:val="0"/>
                <w:sz w:val="20"/>
              </w:rPr>
              <w:lastRenderedPageBreak/>
              <w:t xml:space="preserve">(a) The actual premium rates applicable upon the effective date of this part shall be those shown in Ins 1201.19. Unless a rate deviation has been granted, beginning on the effective date of this part, it shall be unlawful for any insurer to issue any new business with premium rates that exceed the actual premium rates shown in Table 1200-2. With respect to any group credit insurance policy issued before the effective date of this part, the premium rates charged under such </w:t>
            </w:r>
            <w:r w:rsidRPr="00374953">
              <w:rPr>
                <w:rFonts w:ascii="Arial" w:hAnsi="Arial" w:cs="Arial"/>
                <w:b w:val="0"/>
                <w:sz w:val="20"/>
              </w:rPr>
              <w:lastRenderedPageBreak/>
              <w:t xml:space="preserve">policy shall not exceed the actual premium rates shown in Table 1200-2 beginning with the first anniversary date of such policy occurring on or after the effective date of this part, unless a rate deviation has been approved with respect to such policy for an effective date on or after the effective date of this part. </w:t>
            </w:r>
          </w:p>
          <w:p w14:paraId="5E69E619" w14:textId="77777777" w:rsidR="00135C0A" w:rsidRPr="00374953" w:rsidRDefault="00135C0A" w:rsidP="007457CF">
            <w:pPr>
              <w:pStyle w:val="Title"/>
              <w:jc w:val="left"/>
              <w:rPr>
                <w:rFonts w:ascii="Arial" w:hAnsi="Arial" w:cs="Arial"/>
                <w:b w:val="0"/>
                <w:sz w:val="20"/>
              </w:rPr>
            </w:pPr>
          </w:p>
          <w:p w14:paraId="4DD71119" w14:textId="3A4C9C6F" w:rsidR="00135C0A" w:rsidRPr="00374953" w:rsidRDefault="00135C0A" w:rsidP="006E5014">
            <w:pPr>
              <w:pStyle w:val="Title"/>
              <w:jc w:val="left"/>
              <w:rPr>
                <w:rFonts w:ascii="Arial" w:hAnsi="Arial" w:cs="Arial"/>
                <w:b w:val="0"/>
                <w:sz w:val="20"/>
              </w:rPr>
            </w:pPr>
            <w:r w:rsidRPr="00374953">
              <w:rPr>
                <w:rFonts w:ascii="Arial" w:hAnsi="Arial" w:cs="Arial"/>
                <w:b w:val="0"/>
                <w:sz w:val="20"/>
              </w:rPr>
              <w:t xml:space="preserve">(b) When there is a change in the actual premium rate for any plan of benefits of any class of business, the new actual premium rate table is to be produced by multiplying the corresponding table of nominal rates by the "actual premium rate factor." </w:t>
            </w:r>
          </w:p>
        </w:tc>
      </w:tr>
      <w:tr w:rsidR="00EC4AC8" w14:paraId="22BF2F09" w14:textId="77777777" w:rsidTr="00135C0A">
        <w:tc>
          <w:tcPr>
            <w:tcW w:w="2137" w:type="dxa"/>
            <w:shd w:val="clear" w:color="auto" w:fill="auto"/>
          </w:tcPr>
          <w:p w14:paraId="195E86BF" w14:textId="332D95A3" w:rsidR="00EC4AC8" w:rsidRPr="00374953" w:rsidRDefault="00EC4AC8" w:rsidP="00EC4AC8">
            <w:pPr>
              <w:pStyle w:val="Title"/>
              <w:jc w:val="left"/>
              <w:rPr>
                <w:rFonts w:ascii="Arial" w:hAnsi="Arial" w:cs="Arial"/>
                <w:b w:val="0"/>
                <w:bCs/>
                <w:sz w:val="20"/>
              </w:rPr>
            </w:pPr>
            <w:r w:rsidRPr="00374953">
              <w:rPr>
                <w:rFonts w:ascii="Arial" w:hAnsi="Arial" w:cs="Arial"/>
                <w:b w:val="0"/>
                <w:sz w:val="20"/>
              </w:rPr>
              <w:lastRenderedPageBreak/>
              <w:t>Annual Experience Reports</w:t>
            </w:r>
          </w:p>
        </w:tc>
        <w:tc>
          <w:tcPr>
            <w:tcW w:w="2070" w:type="dxa"/>
          </w:tcPr>
          <w:p w14:paraId="76D26055" w14:textId="0BAD5890" w:rsidR="00EC4AC8" w:rsidRPr="00374953" w:rsidRDefault="00EC4AC8" w:rsidP="00EC4AC8">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1201.11</w:t>
            </w:r>
            <w:r>
              <w:rPr>
                <w:rFonts w:ascii="Arial" w:hAnsi="Arial" w:cs="Arial"/>
                <w:b w:val="0"/>
                <w:sz w:val="20"/>
              </w:rPr>
              <w:t>(a)-</w:t>
            </w:r>
            <w:r w:rsidRPr="00374953">
              <w:rPr>
                <w:rFonts w:ascii="Arial" w:hAnsi="Arial" w:cs="Arial"/>
                <w:b w:val="0"/>
                <w:sz w:val="20"/>
              </w:rPr>
              <w:t>(b)</w:t>
            </w:r>
          </w:p>
          <w:p w14:paraId="7FC6A013" w14:textId="77777777" w:rsidR="00EC4AC8" w:rsidRPr="00374953" w:rsidRDefault="00EC4AC8" w:rsidP="00EC4AC8">
            <w:pPr>
              <w:pStyle w:val="Title"/>
              <w:jc w:val="left"/>
              <w:rPr>
                <w:rFonts w:ascii="Arial" w:hAnsi="Arial" w:cs="Arial"/>
                <w:b w:val="0"/>
                <w:sz w:val="20"/>
              </w:rPr>
            </w:pPr>
          </w:p>
          <w:p w14:paraId="01F7FB35"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See also:</w:t>
            </w:r>
          </w:p>
          <w:p w14:paraId="5A63FFBD" w14:textId="216CCEF0" w:rsidR="00EC4AC8" w:rsidRPr="00374953" w:rsidRDefault="00EC4AC8" w:rsidP="00EC4AC8">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1201.12</w:t>
            </w:r>
          </w:p>
        </w:tc>
        <w:tc>
          <w:tcPr>
            <w:tcW w:w="10800" w:type="dxa"/>
          </w:tcPr>
          <w:p w14:paraId="664B86E2"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 xml:space="preserve">(a) </w:t>
            </w:r>
            <w:r w:rsidRPr="00374953">
              <w:rPr>
                <w:rFonts w:ascii="Arial" w:hAnsi="Arial" w:cs="Arial"/>
                <w:sz w:val="20"/>
                <w:u w:val="single"/>
              </w:rPr>
              <w:t>On or before June 1 of each year</w:t>
            </w:r>
            <w:r w:rsidRPr="00374953">
              <w:rPr>
                <w:rFonts w:ascii="Arial" w:hAnsi="Arial" w:cs="Arial"/>
                <w:sz w:val="20"/>
              </w:rPr>
              <w:t xml:space="preserve">, </w:t>
            </w:r>
            <w:r w:rsidRPr="00374953">
              <w:rPr>
                <w:rFonts w:ascii="Arial" w:hAnsi="Arial" w:cs="Arial"/>
                <w:b w:val="0"/>
                <w:sz w:val="20"/>
              </w:rPr>
              <w:t>each insurer doing credit insurance business in this state during any part of the just completed experience period</w:t>
            </w:r>
            <w:r w:rsidRPr="00374953">
              <w:rPr>
                <w:rFonts w:ascii="Arial" w:hAnsi="Arial" w:cs="Arial"/>
                <w:sz w:val="20"/>
              </w:rPr>
              <w:t xml:space="preserve"> </w:t>
            </w:r>
            <w:r w:rsidRPr="00374953">
              <w:rPr>
                <w:rFonts w:ascii="Arial" w:hAnsi="Arial" w:cs="Arial"/>
                <w:sz w:val="20"/>
                <w:u w:val="single"/>
              </w:rPr>
              <w:t>shall submit its annual experience report</w:t>
            </w:r>
            <w:r w:rsidRPr="00374953">
              <w:rPr>
                <w:rFonts w:ascii="Arial" w:hAnsi="Arial" w:cs="Arial"/>
                <w:b w:val="0"/>
                <w:sz w:val="20"/>
              </w:rPr>
              <w:t xml:space="preserve">. </w:t>
            </w:r>
          </w:p>
          <w:p w14:paraId="7A8277B2" w14:textId="77777777" w:rsidR="00EC4AC8" w:rsidRPr="00374953" w:rsidRDefault="00EC4AC8" w:rsidP="00EC4AC8">
            <w:pPr>
              <w:pStyle w:val="Title"/>
              <w:jc w:val="left"/>
              <w:rPr>
                <w:rFonts w:ascii="Arial" w:hAnsi="Arial" w:cs="Arial"/>
                <w:b w:val="0"/>
                <w:sz w:val="20"/>
              </w:rPr>
            </w:pPr>
          </w:p>
          <w:p w14:paraId="4956D1E6" w14:textId="7A36E192" w:rsidR="00EC4AC8" w:rsidRPr="00374953" w:rsidRDefault="00EC4AC8" w:rsidP="00EC4AC8">
            <w:pPr>
              <w:pStyle w:val="Title"/>
              <w:jc w:val="left"/>
              <w:rPr>
                <w:rFonts w:ascii="Arial" w:hAnsi="Arial" w:cs="Arial"/>
                <w:b w:val="0"/>
                <w:sz w:val="20"/>
              </w:rPr>
            </w:pPr>
            <w:r w:rsidRPr="00374953">
              <w:rPr>
                <w:rFonts w:ascii="Arial" w:hAnsi="Arial" w:cs="Arial"/>
                <w:b w:val="0"/>
                <w:sz w:val="20"/>
              </w:rPr>
              <w:t xml:space="preserve">(b) The reports required by this section shall be submitted on either Form A or Form B. Insurers shall reproduce Forms A and B for use according to their needs. </w:t>
            </w:r>
          </w:p>
        </w:tc>
      </w:tr>
      <w:tr w:rsidR="00EC4AC8" w14:paraId="455AA36F" w14:textId="77777777" w:rsidTr="00135C0A">
        <w:tc>
          <w:tcPr>
            <w:tcW w:w="2137" w:type="dxa"/>
            <w:shd w:val="clear" w:color="auto" w:fill="auto"/>
          </w:tcPr>
          <w:p w14:paraId="3C8BBF33" w14:textId="6497DF79" w:rsidR="00EC4AC8" w:rsidRPr="00374953" w:rsidRDefault="00EC4AC8" w:rsidP="00EC4AC8">
            <w:pPr>
              <w:pStyle w:val="Title"/>
              <w:jc w:val="left"/>
              <w:rPr>
                <w:rFonts w:ascii="Arial" w:hAnsi="Arial" w:cs="Arial"/>
                <w:b w:val="0"/>
                <w:bCs/>
                <w:sz w:val="20"/>
              </w:rPr>
            </w:pPr>
            <w:r w:rsidRPr="00374953">
              <w:rPr>
                <w:rFonts w:ascii="Arial" w:hAnsi="Arial" w:cs="Arial"/>
                <w:b w:val="0"/>
                <w:bCs/>
                <w:sz w:val="20"/>
              </w:rPr>
              <w:t>Actual Premium Rates for Credit Insurance for: Credit unions, commercial and savings banks, finance companies, motor vehicle dealers, and other sales finance.</w:t>
            </w:r>
          </w:p>
        </w:tc>
        <w:tc>
          <w:tcPr>
            <w:tcW w:w="2070" w:type="dxa"/>
          </w:tcPr>
          <w:p w14:paraId="5832C8DD" w14:textId="193E6E6B" w:rsidR="00EC4AC8" w:rsidRPr="00374953" w:rsidRDefault="00EC4AC8" w:rsidP="00EC4AC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1201.18 (a</w:t>
            </w:r>
            <w:r w:rsidRPr="00FD0734">
              <w:rPr>
                <w:rFonts w:ascii="Arial" w:hAnsi="Arial" w:cs="Arial"/>
                <w:b w:val="0"/>
                <w:sz w:val="20"/>
              </w:rPr>
              <w:t>)-(b)</w:t>
            </w:r>
          </w:p>
        </w:tc>
        <w:tc>
          <w:tcPr>
            <w:tcW w:w="10800" w:type="dxa"/>
          </w:tcPr>
          <w:p w14:paraId="332E4C55"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 xml:space="preserve">(a) The actual premium rates, as defined in Ins 1201.03(b), established by this part for credit unions, commercial and savings banks, finance companies, motor vehicle dealers, and other sales finance shall be as set forth in the following table 1200-2. </w:t>
            </w:r>
          </w:p>
          <w:p w14:paraId="12332DB3" w14:textId="77777777" w:rsidR="00EC4AC8" w:rsidRPr="00374953" w:rsidRDefault="00EC4AC8" w:rsidP="00EC4AC8">
            <w:pPr>
              <w:pStyle w:val="Title"/>
              <w:jc w:val="left"/>
              <w:rPr>
                <w:rFonts w:ascii="Arial" w:hAnsi="Arial" w:cs="Arial"/>
                <w:b w:val="0"/>
                <w:sz w:val="20"/>
              </w:rPr>
            </w:pPr>
          </w:p>
          <w:p w14:paraId="2F50AF1C" w14:textId="506CF72E" w:rsidR="00EC4AC8" w:rsidRPr="00374953" w:rsidRDefault="00EC4AC8" w:rsidP="00EC4AC8">
            <w:pPr>
              <w:pStyle w:val="Title"/>
              <w:jc w:val="left"/>
              <w:rPr>
                <w:rFonts w:ascii="Arial" w:hAnsi="Arial" w:cs="Arial"/>
                <w:b w:val="0"/>
                <w:sz w:val="20"/>
              </w:rPr>
            </w:pPr>
            <w:r w:rsidRPr="00374953">
              <w:rPr>
                <w:rFonts w:ascii="Arial" w:hAnsi="Arial" w:cs="Arial"/>
                <w:b w:val="0"/>
                <w:sz w:val="20"/>
              </w:rPr>
              <w:t>(b) The nominal premium rates shown in Ins 1201.08 or Ins 1201.09 shall be used as the actual premium rates for any class of business not named in the above table</w:t>
            </w:r>
          </w:p>
        </w:tc>
      </w:tr>
      <w:tr w:rsidR="00EC4AC8" w:rsidRPr="000B4CA8" w14:paraId="1DC4BBEF" w14:textId="77777777" w:rsidTr="000C654A">
        <w:tc>
          <w:tcPr>
            <w:tcW w:w="2137" w:type="dxa"/>
            <w:tcBorders>
              <w:top w:val="single" w:sz="4" w:space="0" w:color="auto"/>
              <w:left w:val="single" w:sz="4" w:space="0" w:color="auto"/>
              <w:bottom w:val="single" w:sz="4" w:space="0" w:color="auto"/>
              <w:right w:val="single" w:sz="4" w:space="0" w:color="auto"/>
            </w:tcBorders>
            <w:shd w:val="clear" w:color="auto" w:fill="auto"/>
          </w:tcPr>
          <w:p w14:paraId="78034D30" w14:textId="2160946E" w:rsidR="00EC4AC8" w:rsidRPr="00374953" w:rsidRDefault="00EC4AC8" w:rsidP="00EC4AC8">
            <w:pPr>
              <w:pStyle w:val="Title"/>
              <w:jc w:val="left"/>
              <w:rPr>
                <w:rFonts w:ascii="Arial" w:hAnsi="Arial" w:cs="Arial"/>
                <w:b w:val="0"/>
                <w:sz w:val="20"/>
              </w:rPr>
            </w:pPr>
            <w:r w:rsidRPr="00374953">
              <w:rPr>
                <w:rFonts w:ascii="Arial" w:hAnsi="Arial" w:cs="Arial"/>
                <w:b w:val="0"/>
                <w:sz w:val="20"/>
              </w:rPr>
              <w:t>Schedule of Premium Rates and Limitations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533DB" w14:textId="3A4244E9" w:rsidR="00EC4AC8" w:rsidRPr="00374953" w:rsidRDefault="00EC4AC8" w:rsidP="00EC4AC8">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:8</w:t>
            </w:r>
            <w:proofErr w:type="gramEnd"/>
            <w:r w:rsidRPr="00374953">
              <w:rPr>
                <w:rFonts w:ascii="Arial" w:hAnsi="Arial" w:cs="Arial"/>
                <w:b w:val="0"/>
                <w:sz w:val="20"/>
              </w:rPr>
              <w:t>, I, IV</w:t>
            </w:r>
          </w:p>
        </w:tc>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5186965"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 xml:space="preserve">I. Each insurer issuing credit life insurance or credit accident and health insurance shall file with the commissioner its schedules of premium rates for use in connection with such insurance. Any insurer may revise such schedules from time to time, and shall file such revised schedules with the commissioner. No insurer shall issue any credit life insurance policy or credit accident and health insurance policy for which the premium rate exceeds that determined by the schedules of such insurer as then on file with the commissioner. </w:t>
            </w:r>
          </w:p>
          <w:p w14:paraId="44903250"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w:t>
            </w:r>
          </w:p>
          <w:p w14:paraId="0F93377F" w14:textId="6AE7132F" w:rsidR="00EC4AC8" w:rsidRPr="00374953" w:rsidRDefault="00EC4AC8" w:rsidP="00EC4AC8">
            <w:pPr>
              <w:pStyle w:val="Title"/>
              <w:jc w:val="left"/>
              <w:rPr>
                <w:rFonts w:ascii="Arial" w:hAnsi="Arial" w:cs="Arial"/>
                <w:b w:val="0"/>
                <w:sz w:val="20"/>
              </w:rPr>
            </w:pPr>
            <w:r w:rsidRPr="00374953">
              <w:rPr>
                <w:rFonts w:ascii="Arial" w:hAnsi="Arial" w:cs="Arial"/>
                <w:b w:val="0"/>
                <w:sz w:val="20"/>
              </w:rPr>
              <w:t>IV. The amount charged to a debtor for credit life or credit health and accident insurance shall not exceed the premium charged by the insurer, as computed at the time the charge to the debtor is determined.</w:t>
            </w:r>
          </w:p>
        </w:tc>
      </w:tr>
    </w:tbl>
    <w:p w14:paraId="06946DA2" w14:textId="77777777" w:rsidR="00374953" w:rsidRDefault="00374953" w:rsidP="00000A19">
      <w:pPr>
        <w:rPr>
          <w:rFonts w:ascii="Arial" w:hAnsi="Arial" w:cs="Arial"/>
          <w:sz w:val="28"/>
          <w:szCs w:val="28"/>
        </w:rPr>
      </w:pPr>
    </w:p>
    <w:p w14:paraId="023652C3" w14:textId="53B9F976" w:rsidR="00000A19" w:rsidRDefault="00000A19" w:rsidP="00000A19">
      <w:pPr>
        <w:rPr>
          <w:rFonts w:ascii="Arial" w:hAnsi="Arial" w:cs="Arial"/>
          <w:sz w:val="28"/>
          <w:szCs w:val="28"/>
        </w:rPr>
      </w:pPr>
      <w:r>
        <w:rPr>
          <w:rFonts w:ascii="Arial" w:hAnsi="Arial" w:cs="Arial"/>
          <w:sz w:val="28"/>
          <w:szCs w:val="28"/>
        </w:rPr>
        <w:t>VII.</w:t>
      </w:r>
      <w:r>
        <w:rPr>
          <w:rFonts w:ascii="Arial" w:hAnsi="Arial" w:cs="Arial"/>
          <w:sz w:val="28"/>
          <w:szCs w:val="28"/>
        </w:rPr>
        <w:tab/>
      </w:r>
      <w:r w:rsidR="009505CE">
        <w:rPr>
          <w:rFonts w:ascii="Arial" w:hAnsi="Arial" w:cs="Arial"/>
          <w:sz w:val="28"/>
          <w:szCs w:val="28"/>
        </w:rPr>
        <w:t xml:space="preserve">INFORMATIONAL: </w:t>
      </w:r>
      <w:r>
        <w:rPr>
          <w:rFonts w:ascii="Arial" w:hAnsi="Arial" w:cs="Arial"/>
          <w:sz w:val="28"/>
          <w:szCs w:val="28"/>
        </w:rPr>
        <w:t xml:space="preserve">CONSUMER ISSUES </w:t>
      </w:r>
    </w:p>
    <w:p w14:paraId="20A408F3" w14:textId="77777777" w:rsidR="00374953" w:rsidRDefault="00374953" w:rsidP="00000A19"/>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10800"/>
      </w:tblGrid>
      <w:tr w:rsidR="00374953" w:rsidRPr="000C45C9" w14:paraId="24F614DB" w14:textId="77777777" w:rsidTr="002F4DC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0AA51" w14:textId="77777777" w:rsidR="00374953" w:rsidRDefault="00374953" w:rsidP="00374953">
            <w:pPr>
              <w:pStyle w:val="Title"/>
              <w:jc w:val="left"/>
              <w:rPr>
                <w:rFonts w:ascii="Arial" w:hAnsi="Arial" w:cs="Arial"/>
                <w:b w:val="0"/>
                <w:sz w:val="20"/>
              </w:rPr>
            </w:pPr>
          </w:p>
        </w:tc>
        <w:tc>
          <w:tcPr>
            <w:tcW w:w="2070" w:type="dxa"/>
            <w:shd w:val="clear" w:color="auto" w:fill="BDD6EE" w:themeFill="accent1" w:themeFillTint="66"/>
          </w:tcPr>
          <w:p w14:paraId="05B2B754" w14:textId="40FFCBB1" w:rsidR="00374953" w:rsidRDefault="00374953" w:rsidP="00374953">
            <w:pPr>
              <w:pStyle w:val="Title"/>
              <w:jc w:val="left"/>
              <w:rPr>
                <w:rFonts w:ascii="Arial" w:hAnsi="Arial" w:cs="Arial"/>
                <w:b w:val="0"/>
                <w:sz w:val="20"/>
              </w:rPr>
            </w:pPr>
            <w:r>
              <w:rPr>
                <w:rFonts w:ascii="Arial" w:hAnsi="Arial" w:cs="Arial"/>
                <w:sz w:val="24"/>
                <w:szCs w:val="24"/>
              </w:rPr>
              <w:t>RULE/STATUTE REFERENCE</w:t>
            </w:r>
          </w:p>
        </w:tc>
        <w:tc>
          <w:tcPr>
            <w:tcW w:w="10800" w:type="dxa"/>
            <w:shd w:val="clear" w:color="auto" w:fill="BDD6EE" w:themeFill="accent1" w:themeFillTint="66"/>
          </w:tcPr>
          <w:p w14:paraId="3830011B" w14:textId="77777777" w:rsidR="00374953" w:rsidRDefault="00374953" w:rsidP="00374953">
            <w:pPr>
              <w:pStyle w:val="Title"/>
              <w:jc w:val="left"/>
              <w:rPr>
                <w:rFonts w:ascii="Arial" w:hAnsi="Arial" w:cs="Arial"/>
                <w:sz w:val="24"/>
                <w:szCs w:val="24"/>
              </w:rPr>
            </w:pPr>
          </w:p>
          <w:p w14:paraId="342FB316" w14:textId="22CD472B" w:rsidR="00374953" w:rsidRPr="000C45C9" w:rsidRDefault="00374953" w:rsidP="00374953">
            <w:pPr>
              <w:pStyle w:val="Title"/>
              <w:jc w:val="left"/>
              <w:rPr>
                <w:rFonts w:ascii="Arial" w:hAnsi="Arial" w:cs="Arial"/>
                <w:b w:val="0"/>
                <w:sz w:val="20"/>
              </w:rPr>
            </w:pPr>
          </w:p>
        </w:tc>
      </w:tr>
      <w:tr w:rsidR="00374953" w:rsidRPr="000C45C9" w14:paraId="3C738EB7" w14:textId="77777777" w:rsidTr="00374953">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ACC96" w14:textId="5D037610" w:rsidR="00374953" w:rsidRDefault="00374953" w:rsidP="009428B8">
            <w:pPr>
              <w:pStyle w:val="Title"/>
              <w:jc w:val="left"/>
              <w:rPr>
                <w:rFonts w:ascii="Arial" w:hAnsi="Arial" w:cs="Arial"/>
                <w:b w:val="0"/>
                <w:sz w:val="20"/>
              </w:rPr>
            </w:pPr>
            <w:r>
              <w:rPr>
                <w:rFonts w:ascii="Arial" w:hAnsi="Arial" w:cs="Arial"/>
                <w:b w:val="0"/>
                <w:sz w:val="20"/>
              </w:rPr>
              <w:t>Creditor</w:t>
            </w:r>
            <w:r w:rsidR="00EC4AC8">
              <w:rPr>
                <w:rFonts w:ascii="Arial" w:hAnsi="Arial" w:cs="Arial"/>
                <w:b w:val="0"/>
                <w:sz w:val="20"/>
              </w:rPr>
              <w:t xml:space="preserve"> obligation to inform right to E</w:t>
            </w:r>
            <w:r>
              <w:rPr>
                <w:rFonts w:ascii="Arial" w:hAnsi="Arial" w:cs="Arial"/>
                <w:b w:val="0"/>
                <w:sz w:val="20"/>
              </w:rPr>
              <w:t>xisting Insurance, Choice of Insurer</w:t>
            </w:r>
          </w:p>
          <w:p w14:paraId="65875C2C" w14:textId="77777777" w:rsidR="00374953" w:rsidRPr="006C1F74" w:rsidRDefault="00374953" w:rsidP="009428B8">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4E80158" w14:textId="77777777" w:rsidR="00374953" w:rsidRPr="006C1F74" w:rsidRDefault="00374953" w:rsidP="009428B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1201.04 (c)</w:t>
            </w:r>
          </w:p>
        </w:tc>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83C07" w14:textId="77777777" w:rsidR="00374953" w:rsidRPr="000C45C9" w:rsidRDefault="00374953" w:rsidP="009428B8">
            <w:pPr>
              <w:pStyle w:val="Title"/>
              <w:jc w:val="left"/>
              <w:rPr>
                <w:rFonts w:ascii="Arial" w:hAnsi="Arial" w:cs="Arial"/>
                <w:b w:val="0"/>
                <w:sz w:val="20"/>
              </w:rPr>
            </w:pPr>
            <w:r w:rsidRPr="000C45C9">
              <w:rPr>
                <w:rFonts w:ascii="Arial" w:hAnsi="Arial" w:cs="Arial"/>
                <w:b w:val="0"/>
                <w:sz w:val="20"/>
              </w:rPr>
              <w:t xml:space="preserve">(c) When a creditor requires credit life insurance, credit accident and health insurance, or both, as additional security for an indebtedness, the debtor shall be given the option of furnishing the required amount of insurance through existing policies of insurance owned or controlled by him or her or procuring and furnishing the required coverage through any insurer authorized to transact insurance business in this state. If this paragraph is applicable, </w:t>
            </w:r>
            <w:r w:rsidRPr="00374953">
              <w:rPr>
                <w:rFonts w:ascii="Arial" w:hAnsi="Arial" w:cs="Arial"/>
                <w:b w:val="0"/>
                <w:sz w:val="20"/>
              </w:rPr>
              <w:t>the debtor shall be informed by the creditor of his or her right to provide alternative coverage before the transaction is completed</w:t>
            </w:r>
            <w:r w:rsidRPr="000C45C9">
              <w:rPr>
                <w:rFonts w:ascii="Arial" w:hAnsi="Arial" w:cs="Arial"/>
                <w:b w:val="0"/>
                <w:sz w:val="20"/>
              </w:rPr>
              <w:t>.</w:t>
            </w:r>
          </w:p>
        </w:tc>
      </w:tr>
      <w:tr w:rsidR="009505CE" w:rsidRPr="006C1F74" w14:paraId="36465C02" w14:textId="77777777" w:rsidTr="009505CE">
        <w:tc>
          <w:tcPr>
            <w:tcW w:w="2137" w:type="dxa"/>
            <w:tcBorders>
              <w:top w:val="single" w:sz="4" w:space="0" w:color="auto"/>
              <w:left w:val="single" w:sz="4" w:space="0" w:color="auto"/>
              <w:bottom w:val="single" w:sz="4" w:space="0" w:color="auto"/>
            </w:tcBorders>
            <w:shd w:val="clear" w:color="auto" w:fill="FFFFFF" w:themeFill="background1"/>
          </w:tcPr>
          <w:p w14:paraId="0DEEFDAC" w14:textId="77777777" w:rsidR="009505CE" w:rsidRPr="006C1F74" w:rsidRDefault="009505CE" w:rsidP="00B061A4">
            <w:pPr>
              <w:pStyle w:val="Title"/>
              <w:jc w:val="left"/>
              <w:rPr>
                <w:rFonts w:ascii="Arial" w:hAnsi="Arial" w:cs="Arial"/>
                <w:b w:val="0"/>
                <w:sz w:val="20"/>
              </w:rPr>
            </w:pPr>
            <w:r>
              <w:rPr>
                <w:rFonts w:ascii="Arial" w:hAnsi="Arial" w:cs="Arial"/>
                <w:b w:val="0"/>
                <w:sz w:val="20"/>
              </w:rPr>
              <w:t>Unfair Trade Practices</w:t>
            </w:r>
          </w:p>
        </w:tc>
        <w:tc>
          <w:tcPr>
            <w:tcW w:w="2070" w:type="dxa"/>
            <w:tcBorders>
              <w:top w:val="single" w:sz="4" w:space="0" w:color="auto"/>
              <w:bottom w:val="single" w:sz="4" w:space="0" w:color="auto"/>
            </w:tcBorders>
            <w:shd w:val="clear" w:color="auto" w:fill="FFFFFF" w:themeFill="background1"/>
          </w:tcPr>
          <w:p w14:paraId="24867279" w14:textId="77777777" w:rsidR="009505CE" w:rsidRPr="006C1F74" w:rsidRDefault="009505CE" w:rsidP="00B061A4">
            <w:pPr>
              <w:pStyle w:val="Title"/>
              <w:jc w:val="left"/>
              <w:rPr>
                <w:rFonts w:ascii="Arial" w:hAnsi="Arial" w:cs="Arial"/>
                <w:b w:val="0"/>
                <w:sz w:val="20"/>
              </w:rPr>
            </w:pPr>
            <w:r>
              <w:rPr>
                <w:rFonts w:ascii="Arial" w:hAnsi="Arial" w:cs="Arial"/>
                <w:b w:val="0"/>
                <w:sz w:val="20"/>
              </w:rPr>
              <w:t>RSA 417:4</w:t>
            </w:r>
          </w:p>
        </w:tc>
        <w:tc>
          <w:tcPr>
            <w:tcW w:w="10800" w:type="dxa"/>
            <w:tcBorders>
              <w:top w:val="single" w:sz="4" w:space="0" w:color="auto"/>
              <w:bottom w:val="single" w:sz="4" w:space="0" w:color="auto"/>
            </w:tcBorders>
            <w:shd w:val="clear" w:color="auto" w:fill="FFFFFF" w:themeFill="background1"/>
          </w:tcPr>
          <w:p w14:paraId="54E24E45" w14:textId="77777777" w:rsidR="009505CE" w:rsidRPr="000C45C9" w:rsidRDefault="009505CE" w:rsidP="00B061A4">
            <w:pPr>
              <w:pStyle w:val="Title"/>
              <w:jc w:val="left"/>
              <w:rPr>
                <w:rFonts w:ascii="Arial" w:hAnsi="Arial" w:cs="Arial"/>
                <w:b w:val="0"/>
                <w:sz w:val="20"/>
              </w:rPr>
            </w:pPr>
            <w:r w:rsidRPr="000C45C9">
              <w:rPr>
                <w:rFonts w:ascii="Arial" w:hAnsi="Arial" w:cs="Arial"/>
                <w:b w:val="0"/>
                <w:sz w:val="20"/>
              </w:rPr>
              <w:t xml:space="preserve">XVI. Coercion in Requiring Insurance. </w:t>
            </w:r>
          </w:p>
          <w:p w14:paraId="08E17D65" w14:textId="77777777" w:rsidR="009505CE" w:rsidRPr="000C45C9" w:rsidRDefault="009505CE" w:rsidP="00B061A4">
            <w:pPr>
              <w:pStyle w:val="Title"/>
              <w:jc w:val="left"/>
              <w:rPr>
                <w:rFonts w:ascii="Arial" w:hAnsi="Arial" w:cs="Arial"/>
                <w:b w:val="0"/>
                <w:sz w:val="20"/>
              </w:rPr>
            </w:pPr>
            <w:r w:rsidRPr="000C45C9">
              <w:rPr>
                <w:rFonts w:ascii="Arial" w:hAnsi="Arial" w:cs="Arial"/>
                <w:b w:val="0"/>
                <w:sz w:val="20"/>
              </w:rPr>
              <w:t xml:space="preserve">(a) No creditor or lender engaged in the business of financing the purchase of real or personal property or of lending money on the security of real or personal property may require, as a condition to such financing or lending, or as a condition to the renewal or extension of any such loan or to the performance of any other act in connection with such </w:t>
            </w:r>
            <w:r w:rsidRPr="000C45C9">
              <w:rPr>
                <w:rFonts w:ascii="Arial" w:hAnsi="Arial" w:cs="Arial"/>
                <w:b w:val="0"/>
                <w:sz w:val="20"/>
              </w:rPr>
              <w:lastRenderedPageBreak/>
              <w:t xml:space="preserve">financing or lending, that the purchaser or borrower, or the purchaser's or borrower's successors shall negotiate through a particular insurance company or companies, insurance agent or agents, broker or brokers, type of company or types of companies, any policy of insurance or renewal of a policy insuring such property. This provision does not prevent the exercise by any mortgagee of the right to approve on a reasonable nondiscriminatory basis only insurance companies authorized to do business in this state, selected by the borrower. </w:t>
            </w:r>
          </w:p>
          <w:p w14:paraId="4D943461" w14:textId="7DB5D596" w:rsidR="009505CE" w:rsidRDefault="009505CE" w:rsidP="00B061A4">
            <w:pPr>
              <w:pStyle w:val="Title"/>
              <w:jc w:val="left"/>
              <w:rPr>
                <w:rFonts w:ascii="Arial" w:hAnsi="Arial" w:cs="Arial"/>
                <w:b w:val="0"/>
                <w:sz w:val="20"/>
              </w:rPr>
            </w:pPr>
            <w:r w:rsidRPr="000C45C9">
              <w:rPr>
                <w:rFonts w:ascii="Arial" w:hAnsi="Arial" w:cs="Arial"/>
                <w:b w:val="0"/>
                <w:sz w:val="20"/>
              </w:rPr>
              <w:t xml:space="preserve">(b) There shall be no interference either directly or indirectly with such borrower's, debtor's or </w:t>
            </w:r>
            <w:proofErr w:type="gramStart"/>
            <w:r w:rsidRPr="000C45C9">
              <w:rPr>
                <w:rFonts w:ascii="Arial" w:hAnsi="Arial" w:cs="Arial"/>
                <w:b w:val="0"/>
                <w:sz w:val="20"/>
              </w:rPr>
              <w:t>purchaser's</w:t>
            </w:r>
            <w:proofErr w:type="gramEnd"/>
            <w:r w:rsidRPr="000C45C9">
              <w:rPr>
                <w:rFonts w:ascii="Arial" w:hAnsi="Arial" w:cs="Arial"/>
                <w:b w:val="0"/>
                <w:sz w:val="20"/>
              </w:rPr>
              <w:t xml:space="preserve"> free choice of an agent and of an insurer which complies with the foregoing requirements, and the creditor or lender may not refuse the policy so tendered by the borrower, debtor or purchaser. Upon notice of any refusal of such tendered policy, the insurance commissioner shall order the creditor or lender to accept the tendered policy, if the commissioner determines that the refusal is not in accordance with the foregoing requirements of this subparagraph. Failure to comply with such an order of the insurance commissioner is a violation of this section. </w:t>
            </w:r>
          </w:p>
          <w:p w14:paraId="43CFD134" w14:textId="77777777" w:rsidR="009505CE" w:rsidRPr="000C45C9" w:rsidRDefault="009505CE" w:rsidP="00B061A4">
            <w:pPr>
              <w:pStyle w:val="Title"/>
              <w:jc w:val="left"/>
              <w:rPr>
                <w:rFonts w:ascii="Arial" w:hAnsi="Arial" w:cs="Arial"/>
                <w:b w:val="0"/>
                <w:sz w:val="20"/>
              </w:rPr>
            </w:pPr>
          </w:p>
          <w:p w14:paraId="49AA38EA" w14:textId="6C5CD71B" w:rsidR="009505CE" w:rsidRDefault="009505CE" w:rsidP="00B061A4">
            <w:pPr>
              <w:pStyle w:val="Title"/>
              <w:jc w:val="left"/>
              <w:rPr>
                <w:rFonts w:ascii="Arial" w:hAnsi="Arial" w:cs="Arial"/>
                <w:b w:val="0"/>
                <w:sz w:val="20"/>
              </w:rPr>
            </w:pPr>
            <w:r w:rsidRPr="000C45C9">
              <w:rPr>
                <w:rFonts w:ascii="Arial" w:hAnsi="Arial" w:cs="Arial"/>
                <w:b w:val="0"/>
                <w:sz w:val="20"/>
              </w:rPr>
              <w:t>(c) Whenever the instrument requires that the purchaser, mortgagor, or borrower furnish insurance of any kind on real or personal property which is being conveyed or which is collateral security to a loan, the mortgagee or lender shall refrain from disclosing or using any and all such insurance information to its own advantage and to the detriment of either the borrower, purchaser, mortgagor, insurer, or company or agency complying with the requirements relating to insurance.</w:t>
            </w:r>
          </w:p>
          <w:p w14:paraId="40B5090A" w14:textId="77777777" w:rsidR="009505CE" w:rsidRPr="000C45C9" w:rsidRDefault="009505CE" w:rsidP="00B061A4">
            <w:pPr>
              <w:pStyle w:val="Title"/>
              <w:jc w:val="left"/>
              <w:rPr>
                <w:rFonts w:ascii="Arial" w:hAnsi="Arial" w:cs="Arial"/>
                <w:b w:val="0"/>
                <w:sz w:val="20"/>
              </w:rPr>
            </w:pPr>
          </w:p>
          <w:p w14:paraId="22565462" w14:textId="1663798D" w:rsidR="009505CE" w:rsidRDefault="009505CE" w:rsidP="00B061A4">
            <w:pPr>
              <w:pStyle w:val="Title"/>
              <w:jc w:val="left"/>
              <w:rPr>
                <w:rFonts w:ascii="Arial" w:hAnsi="Arial" w:cs="Arial"/>
                <w:b w:val="0"/>
                <w:sz w:val="20"/>
              </w:rPr>
            </w:pPr>
            <w:r w:rsidRPr="000C45C9">
              <w:rPr>
                <w:rFonts w:ascii="Arial" w:hAnsi="Arial" w:cs="Arial"/>
                <w:b w:val="0"/>
                <w:sz w:val="20"/>
              </w:rPr>
              <w:t xml:space="preserve">(d) Notwithstanding any other law to the contrary, a creditor or lender of a loan secured by an interest in real property shall not require the borrower to keep the mortgaged property insured under a property insurance policy in a sum in excess of the value of the buildings on the real property. </w:t>
            </w:r>
          </w:p>
          <w:p w14:paraId="013AE1D4" w14:textId="77777777" w:rsidR="009505CE" w:rsidRPr="000C45C9" w:rsidRDefault="009505CE" w:rsidP="00B061A4">
            <w:pPr>
              <w:pStyle w:val="Title"/>
              <w:jc w:val="left"/>
              <w:rPr>
                <w:rFonts w:ascii="Arial" w:hAnsi="Arial" w:cs="Arial"/>
                <w:b w:val="0"/>
                <w:sz w:val="20"/>
              </w:rPr>
            </w:pPr>
          </w:p>
          <w:p w14:paraId="64EFF23D" w14:textId="45713DF0" w:rsidR="009505CE" w:rsidRDefault="009505CE" w:rsidP="00B061A4">
            <w:pPr>
              <w:pStyle w:val="Title"/>
              <w:jc w:val="left"/>
              <w:rPr>
                <w:rFonts w:ascii="Arial" w:hAnsi="Arial" w:cs="Arial"/>
                <w:b w:val="0"/>
                <w:sz w:val="20"/>
              </w:rPr>
            </w:pPr>
            <w:r w:rsidRPr="000C45C9">
              <w:rPr>
                <w:rFonts w:ascii="Arial" w:hAnsi="Arial" w:cs="Arial"/>
                <w:b w:val="0"/>
                <w:sz w:val="20"/>
              </w:rPr>
              <w:t xml:space="preserve">(e) Notwithstanding any other law to the contrary, no creditor or lender shall require as a condition to closing a loan that the borrower provide an original insurance policy at said closing; provided, however, that the creditor or lender may require the borrower to produce at closing a binder showing the borrower as a named insured and creditor or lender as mortgagee, and confirming that insurance has been issued, is in force, and will remain in full force until a copy of the final policy is delivered to the creditor or lender or until the creditor or lender has received notice of cancellation in accordance with the policy conditions. </w:t>
            </w:r>
          </w:p>
          <w:p w14:paraId="2461FF6C" w14:textId="77777777" w:rsidR="009505CE" w:rsidRPr="000C45C9" w:rsidRDefault="009505CE" w:rsidP="00B061A4">
            <w:pPr>
              <w:pStyle w:val="Title"/>
              <w:jc w:val="left"/>
              <w:rPr>
                <w:rFonts w:ascii="Arial" w:hAnsi="Arial" w:cs="Arial"/>
                <w:b w:val="0"/>
                <w:sz w:val="20"/>
              </w:rPr>
            </w:pPr>
          </w:p>
          <w:p w14:paraId="642D08AB" w14:textId="77777777" w:rsidR="009505CE" w:rsidRPr="000C45C9" w:rsidRDefault="009505CE" w:rsidP="00B061A4">
            <w:pPr>
              <w:pStyle w:val="Title"/>
              <w:jc w:val="left"/>
              <w:rPr>
                <w:rFonts w:ascii="Arial" w:hAnsi="Arial" w:cs="Arial"/>
                <w:b w:val="0"/>
                <w:sz w:val="20"/>
              </w:rPr>
            </w:pPr>
            <w:r w:rsidRPr="000C45C9">
              <w:rPr>
                <w:rFonts w:ascii="Arial" w:hAnsi="Arial" w:cs="Arial"/>
                <w:b w:val="0"/>
                <w:sz w:val="20"/>
              </w:rPr>
              <w:t>(f) No insurer may automatically write insurance on a debtor who has contracted credit based on the principle that the insurance is applicable unless specifically rejected by the debtor, unless the premium or such other identifiable charge as may be applicable is paid in full by the creditor.</w:t>
            </w:r>
          </w:p>
        </w:tc>
      </w:tr>
    </w:tbl>
    <w:p w14:paraId="197A8F99" w14:textId="77777777" w:rsidR="00B04BA0" w:rsidRDefault="00B04BA0" w:rsidP="009867A7">
      <w:pPr>
        <w:rPr>
          <w:rFonts w:ascii="Arial" w:hAnsi="Arial" w:cs="Arial"/>
          <w:sz w:val="28"/>
          <w:szCs w:val="28"/>
        </w:rPr>
      </w:pPr>
    </w:p>
    <w:p w14:paraId="1C3C0E99" w14:textId="54E6132D" w:rsidR="00D43285" w:rsidRPr="00EA372D" w:rsidRDefault="00EA372D" w:rsidP="009867A7">
      <w:pPr>
        <w:rPr>
          <w:rFonts w:ascii="Arial" w:hAnsi="Arial" w:cs="Arial"/>
          <w:sz w:val="28"/>
          <w:szCs w:val="28"/>
        </w:rPr>
      </w:pPr>
      <w:r w:rsidRPr="00EA372D">
        <w:rPr>
          <w:rFonts w:ascii="Arial" w:hAnsi="Arial" w:cs="Arial"/>
          <w:sz w:val="28"/>
          <w:szCs w:val="28"/>
        </w:rPr>
        <w:t>V</w:t>
      </w:r>
      <w:r w:rsidR="008C6753">
        <w:rPr>
          <w:rFonts w:ascii="Arial" w:hAnsi="Arial" w:cs="Arial"/>
          <w:sz w:val="28"/>
          <w:szCs w:val="28"/>
        </w:rPr>
        <w:t>I</w:t>
      </w:r>
      <w:r w:rsidR="000C45C9">
        <w:rPr>
          <w:rFonts w:ascii="Arial" w:hAnsi="Arial" w:cs="Arial"/>
          <w:sz w:val="28"/>
          <w:szCs w:val="28"/>
        </w:rPr>
        <w:t>I</w:t>
      </w:r>
      <w:r w:rsidRPr="00EA372D">
        <w:rPr>
          <w:rFonts w:ascii="Arial" w:hAnsi="Arial" w:cs="Arial"/>
          <w:sz w:val="28"/>
          <w:szCs w:val="28"/>
        </w:rPr>
        <w:t>I.</w:t>
      </w:r>
      <w:r w:rsidRPr="00EA372D">
        <w:rPr>
          <w:rFonts w:ascii="Arial" w:hAnsi="Arial" w:cs="Arial"/>
          <w:sz w:val="28"/>
          <w:szCs w:val="28"/>
        </w:rPr>
        <w:tab/>
      </w:r>
      <w:r w:rsidR="00D43285" w:rsidRPr="00EA372D">
        <w:rPr>
          <w:rFonts w:ascii="Arial" w:hAnsi="Arial" w:cs="Arial"/>
          <w:sz w:val="28"/>
          <w:szCs w:val="28"/>
        </w:rPr>
        <w:t>COMMENTS</w:t>
      </w:r>
      <w:bookmarkStart w:id="0" w:name="_GoBack"/>
      <w:permStart w:id="1472227326" w:edGrp="everyone"/>
      <w:r w:rsidR="00D43285" w:rsidRPr="00EA372D">
        <w:rPr>
          <w:rFonts w:ascii="Arial" w:hAnsi="Arial" w:cs="Arial"/>
          <w:sz w:val="28"/>
          <w:szCs w:val="28"/>
        </w:rPr>
        <w:t>:</w:t>
      </w:r>
      <w:bookmarkEnd w:id="0"/>
      <w:permEnd w:id="1472227326"/>
    </w:p>
    <w:sectPr w:rsidR="00D43285" w:rsidRPr="00EA372D" w:rsidSect="00671A85">
      <w:headerReference w:type="default" r:id="rId15"/>
      <w:footerReference w:type="default" r:id="rId16"/>
      <w:headerReference w:type="first" r:id="rId17"/>
      <w:footerReference w:type="first" r:id="rId18"/>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6EBEC" w14:textId="77777777" w:rsidR="008C7167" w:rsidRDefault="008C7167">
      <w:r>
        <w:separator/>
      </w:r>
    </w:p>
  </w:endnote>
  <w:endnote w:type="continuationSeparator" w:id="0">
    <w:p w14:paraId="5047BFAF" w14:textId="77777777" w:rsidR="008C7167" w:rsidRDefault="008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5C78285A" w:rsidR="00B061A4" w:rsidRPr="002F0398" w:rsidRDefault="00B061A4"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D1769D">
      <w:rPr>
        <w:rStyle w:val="PageNumber"/>
        <w:rFonts w:ascii="Arial" w:hAnsi="Arial" w:cs="Arial"/>
        <w:noProof/>
        <w:sz w:val="18"/>
        <w:szCs w:val="18"/>
      </w:rPr>
      <w:t>10</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2/</w:t>
    </w:r>
    <w:r w:rsidR="00374953">
      <w:rPr>
        <w:rStyle w:val="PageNumber"/>
        <w:noProof/>
        <w:sz w:val="18"/>
        <w:szCs w:val="18"/>
      </w:rPr>
      <w:t>1</w:t>
    </w:r>
    <w:r w:rsidR="00E84A3F">
      <w:rPr>
        <w:rStyle w:val="PageNumber"/>
        <w:noProof/>
        <w:sz w:val="18"/>
        <w:szCs w:val="18"/>
      </w:rPr>
      <w:t>4</w:t>
    </w:r>
    <w:r>
      <w:rPr>
        <w:rStyle w:val="PageNumber"/>
        <w:noProof/>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012774DE" w:rsidR="00B061A4" w:rsidRPr="002F0398" w:rsidRDefault="00B061A4"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D1769D">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2/</w:t>
    </w:r>
    <w:r w:rsidR="00374953">
      <w:rPr>
        <w:rStyle w:val="PageNumber"/>
        <w:sz w:val="18"/>
        <w:szCs w:val="18"/>
      </w:rPr>
      <w:t>1</w:t>
    </w:r>
    <w:r w:rsidR="00E84A3F">
      <w:rPr>
        <w:rStyle w:val="PageNumber"/>
        <w:sz w:val="18"/>
        <w:szCs w:val="18"/>
      </w:rPr>
      <w:t>4</w:t>
    </w:r>
    <w:r>
      <w:rPr>
        <w:rStyle w:val="PageNumber"/>
        <w:sz w:val="18"/>
        <w:szCs w:val="18"/>
      </w:rPr>
      <w:t>/2022</w:t>
    </w:r>
  </w:p>
  <w:p w14:paraId="6763E61E" w14:textId="4405FFC4" w:rsidR="00B061A4" w:rsidRPr="007F56D7" w:rsidRDefault="00B061A4"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CAF4" w14:textId="77777777" w:rsidR="008C7167" w:rsidRDefault="008C7167">
      <w:r>
        <w:separator/>
      </w:r>
    </w:p>
  </w:footnote>
  <w:footnote w:type="continuationSeparator" w:id="0">
    <w:p w14:paraId="63E1203C" w14:textId="77777777" w:rsidR="008C7167" w:rsidRDefault="008C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B061A4" w:rsidRPr="000B4CA8" w:rsidRDefault="00B061A4" w:rsidP="00D8019B">
    <w:pPr>
      <w:pStyle w:val="Header"/>
      <w:jc w:val="center"/>
      <w:rPr>
        <w:rFonts w:ascii="Arial" w:hAnsi="Arial" w:cs="Arial"/>
      </w:rPr>
    </w:pPr>
  </w:p>
  <w:p w14:paraId="46065F10" w14:textId="77777777" w:rsidR="00B061A4" w:rsidRDefault="00B061A4"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07C64B29" w:rsidR="00B061A4" w:rsidRDefault="00B061A4" w:rsidP="007F56D7">
    <w:pPr>
      <w:pStyle w:val="Title"/>
      <w:rPr>
        <w:rFonts w:ascii="Arial" w:hAnsi="Arial" w:cs="Arial"/>
        <w:sz w:val="28"/>
        <w:szCs w:val="28"/>
      </w:rPr>
    </w:pPr>
    <w:r>
      <w:rPr>
        <w:rFonts w:ascii="Arial" w:hAnsi="Arial" w:cs="Arial"/>
        <w:sz w:val="28"/>
        <w:szCs w:val="28"/>
      </w:rPr>
      <w:t xml:space="preserve">CREDIT INSURANCE </w:t>
    </w:r>
    <w:r w:rsidRPr="000C1242">
      <w:rPr>
        <w:rFonts w:ascii="Arial" w:hAnsi="Arial" w:cs="Arial"/>
        <w:sz w:val="28"/>
        <w:szCs w:val="28"/>
      </w:rPr>
      <w:t>REQUIREMENTS CHECKLIST</w:t>
    </w:r>
  </w:p>
  <w:p w14:paraId="5D3E1C17" w14:textId="77777777" w:rsidR="004C3CC2" w:rsidRDefault="004C3CC2" w:rsidP="007F56D7">
    <w:pPr>
      <w:pStyle w:val="Title"/>
      <w:rPr>
        <w:rFonts w:ascii="Arial" w:hAnsi="Arial" w:cs="Arial"/>
        <w:sz w:val="28"/>
        <w:szCs w:val="28"/>
      </w:rPr>
    </w:pPr>
  </w:p>
  <w:p w14:paraId="720D97D2" w14:textId="4107436C" w:rsidR="00B061A4" w:rsidRPr="000C1242" w:rsidRDefault="00B061A4" w:rsidP="007F56D7">
    <w:pPr>
      <w:pStyle w:val="Title"/>
      <w:rPr>
        <w:rFonts w:ascii="Arial" w:hAnsi="Arial" w:cs="Arial"/>
        <w:sz w:val="28"/>
        <w:szCs w:val="28"/>
      </w:rPr>
    </w:pPr>
    <w:r>
      <w:rPr>
        <w:rFonts w:ascii="Arial" w:hAnsi="Arial" w:cs="Arial"/>
        <w:sz w:val="28"/>
        <w:szCs w:val="28"/>
      </w:rPr>
      <w:t>CREDIT LIFE and CREDIT ACCIDENT AND HEALTH (DISABILITY/UNEMPLOYMENT)</w:t>
    </w:r>
  </w:p>
  <w:p w14:paraId="73BA3718" w14:textId="5FEACA03" w:rsidR="00B061A4" w:rsidRDefault="00B061A4" w:rsidP="009F0FF6">
    <w:pPr>
      <w:pStyle w:val="Default"/>
      <w:jc w:val="center"/>
      <w:rPr>
        <w:b/>
        <w:bCs/>
        <w:color w:val="993200"/>
        <w:sz w:val="16"/>
        <w:szCs w:val="16"/>
      </w:rPr>
    </w:pPr>
    <w:r>
      <w:rPr>
        <w:b/>
        <w:color w:val="993100"/>
        <w:sz w:val="16"/>
      </w:rPr>
      <w:t>Type</w:t>
    </w:r>
    <w:r>
      <w:rPr>
        <w:b/>
        <w:color w:val="993100"/>
        <w:spacing w:val="1"/>
        <w:sz w:val="16"/>
      </w:rPr>
      <w:t xml:space="preserve"> </w:t>
    </w:r>
    <w:r>
      <w:rPr>
        <w:b/>
        <w:color w:val="993100"/>
        <w:sz w:val="16"/>
      </w:rPr>
      <w:t>of</w:t>
    </w:r>
    <w:r>
      <w:rPr>
        <w:b/>
        <w:color w:val="993100"/>
        <w:spacing w:val="1"/>
        <w:sz w:val="16"/>
      </w:rPr>
      <w:t xml:space="preserve"> </w:t>
    </w:r>
    <w:r>
      <w:rPr>
        <w:b/>
        <w:color w:val="993100"/>
        <w:sz w:val="16"/>
      </w:rPr>
      <w:t>Insurance</w:t>
    </w:r>
    <w:r>
      <w:rPr>
        <w:b/>
        <w:color w:val="993100"/>
        <w:spacing w:val="-4"/>
        <w:sz w:val="16"/>
      </w:rPr>
      <w:t xml:space="preserve"> </w:t>
    </w:r>
    <w:r>
      <w:rPr>
        <w:b/>
        <w:color w:val="993100"/>
        <w:sz w:val="16"/>
      </w:rPr>
      <w:t>(TOI)</w:t>
    </w:r>
    <w:r>
      <w:rPr>
        <w:b/>
        <w:color w:val="993100"/>
        <w:spacing w:val="1"/>
        <w:sz w:val="16"/>
      </w:rPr>
      <w:t xml:space="preserve"> </w:t>
    </w:r>
    <w:r>
      <w:rPr>
        <w:b/>
        <w:color w:val="993100"/>
        <w:sz w:val="16"/>
      </w:rPr>
      <w:t>codes:</w:t>
    </w:r>
    <w:r>
      <w:rPr>
        <w:b/>
        <w:color w:val="993100"/>
        <w:spacing w:val="1"/>
        <w:sz w:val="16"/>
      </w:rPr>
      <w:t xml:space="preserve"> CR02I/G; CR04I/G; CR05; CR06;</w:t>
    </w:r>
    <w:r w:rsidR="00431C14">
      <w:rPr>
        <w:b/>
        <w:color w:val="993100"/>
        <w:spacing w:val="1"/>
        <w:sz w:val="16"/>
      </w:rPr>
      <w:t xml:space="preserve"> and</w:t>
    </w:r>
    <w:r>
      <w:rPr>
        <w:b/>
        <w:color w:val="993100"/>
        <w:spacing w:val="1"/>
        <w:sz w:val="16"/>
      </w:rPr>
      <w:t xml:space="preserve"> CR07 </w:t>
    </w:r>
  </w:p>
  <w:p w14:paraId="203DD9EC" w14:textId="77777777" w:rsidR="00B061A4" w:rsidRPr="000B4CA8" w:rsidRDefault="00B061A4" w:rsidP="007F56D7">
    <w:pPr>
      <w:pStyle w:val="Default"/>
      <w:jc w:val="center"/>
      <w:rPr>
        <w:sz w:val="16"/>
        <w:szCs w:val="16"/>
      </w:rPr>
    </w:pPr>
  </w:p>
  <w:p w14:paraId="2740CE42" w14:textId="68E35EC0" w:rsidR="00B061A4" w:rsidRDefault="00B061A4"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B061A4" w:rsidRDefault="00B0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7401"/>
    <w:multiLevelType w:val="hybridMultilevel"/>
    <w:tmpl w:val="00622962"/>
    <w:lvl w:ilvl="0" w:tplc="632E4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214D5"/>
    <w:multiLevelType w:val="hybridMultilevel"/>
    <w:tmpl w:val="B4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03A"/>
    <w:multiLevelType w:val="hybridMultilevel"/>
    <w:tmpl w:val="5E4CE6B2"/>
    <w:lvl w:ilvl="0" w:tplc="745C7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34F75"/>
    <w:multiLevelType w:val="hybridMultilevel"/>
    <w:tmpl w:val="6810AD0A"/>
    <w:lvl w:ilvl="0" w:tplc="068C7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75C63"/>
    <w:multiLevelType w:val="hybridMultilevel"/>
    <w:tmpl w:val="9BD012B2"/>
    <w:lvl w:ilvl="0" w:tplc="46245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DE362D"/>
    <w:multiLevelType w:val="hybridMultilevel"/>
    <w:tmpl w:val="56126672"/>
    <w:lvl w:ilvl="0" w:tplc="C2A4A6F6">
      <w:start w:val="1"/>
      <w:numFmt w:val="bullet"/>
      <w:lvlText w:val=""/>
      <w:lvlJc w:val="left"/>
      <w:pPr>
        <w:ind w:left="829" w:hanging="361"/>
      </w:pPr>
      <w:rPr>
        <w:rFonts w:ascii="Symbol" w:eastAsia="Symbol" w:hAnsi="Symbol" w:hint="default"/>
        <w:sz w:val="18"/>
        <w:szCs w:val="18"/>
      </w:rPr>
    </w:lvl>
    <w:lvl w:ilvl="1" w:tplc="C23C2004">
      <w:start w:val="1"/>
      <w:numFmt w:val="bullet"/>
      <w:lvlText w:val="•"/>
      <w:lvlJc w:val="left"/>
      <w:pPr>
        <w:ind w:left="1678" w:hanging="361"/>
      </w:pPr>
      <w:rPr>
        <w:rFonts w:hint="default"/>
      </w:rPr>
    </w:lvl>
    <w:lvl w:ilvl="2" w:tplc="955A18C2">
      <w:start w:val="1"/>
      <w:numFmt w:val="bullet"/>
      <w:lvlText w:val="•"/>
      <w:lvlJc w:val="left"/>
      <w:pPr>
        <w:ind w:left="2527" w:hanging="361"/>
      </w:pPr>
      <w:rPr>
        <w:rFonts w:hint="default"/>
      </w:rPr>
    </w:lvl>
    <w:lvl w:ilvl="3" w:tplc="52C00B2E">
      <w:start w:val="1"/>
      <w:numFmt w:val="bullet"/>
      <w:lvlText w:val="•"/>
      <w:lvlJc w:val="left"/>
      <w:pPr>
        <w:ind w:left="3376" w:hanging="361"/>
      </w:pPr>
      <w:rPr>
        <w:rFonts w:hint="default"/>
      </w:rPr>
    </w:lvl>
    <w:lvl w:ilvl="4" w:tplc="260C253E">
      <w:start w:val="1"/>
      <w:numFmt w:val="bullet"/>
      <w:lvlText w:val="•"/>
      <w:lvlJc w:val="left"/>
      <w:pPr>
        <w:ind w:left="4226" w:hanging="361"/>
      </w:pPr>
      <w:rPr>
        <w:rFonts w:hint="default"/>
      </w:rPr>
    </w:lvl>
    <w:lvl w:ilvl="5" w:tplc="252C881E">
      <w:start w:val="1"/>
      <w:numFmt w:val="bullet"/>
      <w:lvlText w:val="•"/>
      <w:lvlJc w:val="left"/>
      <w:pPr>
        <w:ind w:left="5075" w:hanging="361"/>
      </w:pPr>
      <w:rPr>
        <w:rFonts w:hint="default"/>
      </w:rPr>
    </w:lvl>
    <w:lvl w:ilvl="6" w:tplc="8E5E3EF2">
      <w:start w:val="1"/>
      <w:numFmt w:val="bullet"/>
      <w:lvlText w:val="•"/>
      <w:lvlJc w:val="left"/>
      <w:pPr>
        <w:ind w:left="5924" w:hanging="361"/>
      </w:pPr>
      <w:rPr>
        <w:rFonts w:hint="default"/>
      </w:rPr>
    </w:lvl>
    <w:lvl w:ilvl="7" w:tplc="4B8C94BA">
      <w:start w:val="1"/>
      <w:numFmt w:val="bullet"/>
      <w:lvlText w:val="•"/>
      <w:lvlJc w:val="left"/>
      <w:pPr>
        <w:ind w:left="6773" w:hanging="361"/>
      </w:pPr>
      <w:rPr>
        <w:rFonts w:hint="default"/>
      </w:rPr>
    </w:lvl>
    <w:lvl w:ilvl="8" w:tplc="2578D28A">
      <w:start w:val="1"/>
      <w:numFmt w:val="bullet"/>
      <w:lvlText w:val="•"/>
      <w:lvlJc w:val="left"/>
      <w:pPr>
        <w:ind w:left="7622" w:hanging="361"/>
      </w:pPr>
      <w:rPr>
        <w:rFonts w:hint="default"/>
      </w:rPr>
    </w:lvl>
  </w:abstractNum>
  <w:abstractNum w:abstractNumId="10"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2071FE5"/>
    <w:multiLevelType w:val="hybridMultilevel"/>
    <w:tmpl w:val="F8FC7942"/>
    <w:lvl w:ilvl="0" w:tplc="D8826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7" w15:restartNumberingAfterBreak="0">
    <w:nsid w:val="3C9E3179"/>
    <w:multiLevelType w:val="hybridMultilevel"/>
    <w:tmpl w:val="623AD444"/>
    <w:lvl w:ilvl="0" w:tplc="CEDEDAE2">
      <w:start w:val="1"/>
      <w:numFmt w:val="bullet"/>
      <w:lvlText w:val=""/>
      <w:lvlJc w:val="left"/>
      <w:pPr>
        <w:ind w:left="754" w:hanging="360"/>
      </w:pPr>
      <w:rPr>
        <w:rFonts w:ascii="Symbol" w:eastAsia="Symbol" w:hAnsi="Symbol" w:hint="default"/>
        <w:sz w:val="18"/>
        <w:szCs w:val="18"/>
      </w:rPr>
    </w:lvl>
    <w:lvl w:ilvl="1" w:tplc="A2D4280C">
      <w:start w:val="1"/>
      <w:numFmt w:val="bullet"/>
      <w:lvlText w:val="•"/>
      <w:lvlJc w:val="left"/>
      <w:pPr>
        <w:ind w:left="1610" w:hanging="360"/>
      </w:pPr>
      <w:rPr>
        <w:rFonts w:hint="default"/>
      </w:rPr>
    </w:lvl>
    <w:lvl w:ilvl="2" w:tplc="A516C572">
      <w:start w:val="1"/>
      <w:numFmt w:val="bullet"/>
      <w:lvlText w:val="•"/>
      <w:lvlJc w:val="left"/>
      <w:pPr>
        <w:ind w:left="2467" w:hanging="360"/>
      </w:pPr>
      <w:rPr>
        <w:rFonts w:hint="default"/>
      </w:rPr>
    </w:lvl>
    <w:lvl w:ilvl="3" w:tplc="5E684FCC">
      <w:start w:val="1"/>
      <w:numFmt w:val="bullet"/>
      <w:lvlText w:val="•"/>
      <w:lvlJc w:val="left"/>
      <w:pPr>
        <w:ind w:left="3324" w:hanging="360"/>
      </w:pPr>
      <w:rPr>
        <w:rFonts w:hint="default"/>
      </w:rPr>
    </w:lvl>
    <w:lvl w:ilvl="4" w:tplc="C628A7E6">
      <w:start w:val="1"/>
      <w:numFmt w:val="bullet"/>
      <w:lvlText w:val="•"/>
      <w:lvlJc w:val="left"/>
      <w:pPr>
        <w:ind w:left="4180" w:hanging="360"/>
      </w:pPr>
      <w:rPr>
        <w:rFonts w:hint="default"/>
      </w:rPr>
    </w:lvl>
    <w:lvl w:ilvl="5" w:tplc="937C7FBA">
      <w:start w:val="1"/>
      <w:numFmt w:val="bullet"/>
      <w:lvlText w:val="•"/>
      <w:lvlJc w:val="left"/>
      <w:pPr>
        <w:ind w:left="5037" w:hanging="360"/>
      </w:pPr>
      <w:rPr>
        <w:rFonts w:hint="default"/>
      </w:rPr>
    </w:lvl>
    <w:lvl w:ilvl="6" w:tplc="AB94EDD6">
      <w:start w:val="1"/>
      <w:numFmt w:val="bullet"/>
      <w:lvlText w:val="•"/>
      <w:lvlJc w:val="left"/>
      <w:pPr>
        <w:ind w:left="5894" w:hanging="360"/>
      </w:pPr>
      <w:rPr>
        <w:rFonts w:hint="default"/>
      </w:rPr>
    </w:lvl>
    <w:lvl w:ilvl="7" w:tplc="CBA878FC">
      <w:start w:val="1"/>
      <w:numFmt w:val="bullet"/>
      <w:lvlText w:val="•"/>
      <w:lvlJc w:val="left"/>
      <w:pPr>
        <w:ind w:left="6750" w:hanging="360"/>
      </w:pPr>
      <w:rPr>
        <w:rFonts w:hint="default"/>
      </w:rPr>
    </w:lvl>
    <w:lvl w:ilvl="8" w:tplc="C958DBD6">
      <w:start w:val="1"/>
      <w:numFmt w:val="bullet"/>
      <w:lvlText w:val="•"/>
      <w:lvlJc w:val="left"/>
      <w:pPr>
        <w:ind w:left="7607" w:hanging="360"/>
      </w:pPr>
      <w:rPr>
        <w:rFonts w:hint="default"/>
      </w:rPr>
    </w:lvl>
  </w:abstractNum>
  <w:abstractNum w:abstractNumId="18"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0" w15:restartNumberingAfterBreak="0">
    <w:nsid w:val="533C5B65"/>
    <w:multiLevelType w:val="hybridMultilevel"/>
    <w:tmpl w:val="9A009C30"/>
    <w:lvl w:ilvl="0" w:tplc="94B8D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91706"/>
    <w:multiLevelType w:val="hybridMultilevel"/>
    <w:tmpl w:val="F8183E9E"/>
    <w:lvl w:ilvl="0" w:tplc="A5680BE8">
      <w:start w:val="1"/>
      <w:numFmt w:val="bullet"/>
      <w:lvlText w:val=""/>
      <w:lvlJc w:val="left"/>
      <w:pPr>
        <w:ind w:left="424" w:hanging="360"/>
      </w:pPr>
      <w:rPr>
        <w:rFonts w:ascii="Symbol" w:eastAsia="Symbol" w:hAnsi="Symbol" w:hint="default"/>
        <w:sz w:val="18"/>
        <w:szCs w:val="18"/>
      </w:rPr>
    </w:lvl>
    <w:lvl w:ilvl="1" w:tplc="3EA84804">
      <w:start w:val="1"/>
      <w:numFmt w:val="bullet"/>
      <w:lvlText w:val="•"/>
      <w:lvlJc w:val="left"/>
      <w:pPr>
        <w:ind w:left="1313" w:hanging="360"/>
      </w:pPr>
      <w:rPr>
        <w:rFonts w:hint="default"/>
      </w:rPr>
    </w:lvl>
    <w:lvl w:ilvl="2" w:tplc="3712FE2C">
      <w:start w:val="1"/>
      <w:numFmt w:val="bullet"/>
      <w:lvlText w:val="•"/>
      <w:lvlJc w:val="left"/>
      <w:pPr>
        <w:ind w:left="2203" w:hanging="360"/>
      </w:pPr>
      <w:rPr>
        <w:rFonts w:hint="default"/>
      </w:rPr>
    </w:lvl>
    <w:lvl w:ilvl="3" w:tplc="6E263C66">
      <w:start w:val="1"/>
      <w:numFmt w:val="bullet"/>
      <w:lvlText w:val="•"/>
      <w:lvlJc w:val="left"/>
      <w:pPr>
        <w:ind w:left="3093" w:hanging="360"/>
      </w:pPr>
      <w:rPr>
        <w:rFonts w:hint="default"/>
      </w:rPr>
    </w:lvl>
    <w:lvl w:ilvl="4" w:tplc="6EB6A40E">
      <w:start w:val="1"/>
      <w:numFmt w:val="bullet"/>
      <w:lvlText w:val="•"/>
      <w:lvlJc w:val="left"/>
      <w:pPr>
        <w:ind w:left="3982" w:hanging="360"/>
      </w:pPr>
      <w:rPr>
        <w:rFonts w:hint="default"/>
      </w:rPr>
    </w:lvl>
    <w:lvl w:ilvl="5" w:tplc="25521754">
      <w:start w:val="1"/>
      <w:numFmt w:val="bullet"/>
      <w:lvlText w:val="•"/>
      <w:lvlJc w:val="left"/>
      <w:pPr>
        <w:ind w:left="4872" w:hanging="360"/>
      </w:pPr>
      <w:rPr>
        <w:rFonts w:hint="default"/>
      </w:rPr>
    </w:lvl>
    <w:lvl w:ilvl="6" w:tplc="40624510">
      <w:start w:val="1"/>
      <w:numFmt w:val="bullet"/>
      <w:lvlText w:val="•"/>
      <w:lvlJc w:val="left"/>
      <w:pPr>
        <w:ind w:left="5762" w:hanging="360"/>
      </w:pPr>
      <w:rPr>
        <w:rFonts w:hint="default"/>
      </w:rPr>
    </w:lvl>
    <w:lvl w:ilvl="7" w:tplc="C9DA24F2">
      <w:start w:val="1"/>
      <w:numFmt w:val="bullet"/>
      <w:lvlText w:val="•"/>
      <w:lvlJc w:val="left"/>
      <w:pPr>
        <w:ind w:left="6651" w:hanging="360"/>
      </w:pPr>
      <w:rPr>
        <w:rFonts w:hint="default"/>
      </w:rPr>
    </w:lvl>
    <w:lvl w:ilvl="8" w:tplc="C6ECE792">
      <w:start w:val="1"/>
      <w:numFmt w:val="bullet"/>
      <w:lvlText w:val="•"/>
      <w:lvlJc w:val="left"/>
      <w:pPr>
        <w:ind w:left="7541" w:hanging="360"/>
      </w:pPr>
      <w:rPr>
        <w:rFonts w:hint="default"/>
      </w:rPr>
    </w:lvl>
  </w:abstractNum>
  <w:abstractNum w:abstractNumId="2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61EEE"/>
    <w:multiLevelType w:val="hybridMultilevel"/>
    <w:tmpl w:val="CF523484"/>
    <w:lvl w:ilvl="0" w:tplc="77DA6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063BB"/>
    <w:multiLevelType w:val="hybridMultilevel"/>
    <w:tmpl w:val="A5A8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1"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1"/>
  </w:num>
  <w:num w:numId="4">
    <w:abstractNumId w:val="10"/>
  </w:num>
  <w:num w:numId="5">
    <w:abstractNumId w:val="14"/>
  </w:num>
  <w:num w:numId="6">
    <w:abstractNumId w:val="1"/>
  </w:num>
  <w:num w:numId="7">
    <w:abstractNumId w:val="27"/>
  </w:num>
  <w:num w:numId="8">
    <w:abstractNumId w:val="24"/>
  </w:num>
  <w:num w:numId="9">
    <w:abstractNumId w:val="5"/>
  </w:num>
  <w:num w:numId="10">
    <w:abstractNumId w:val="18"/>
  </w:num>
  <w:num w:numId="11">
    <w:abstractNumId w:val="22"/>
  </w:num>
  <w:num w:numId="12">
    <w:abstractNumId w:val="11"/>
  </w:num>
  <w:num w:numId="13">
    <w:abstractNumId w:val="16"/>
  </w:num>
  <w:num w:numId="14">
    <w:abstractNumId w:val="12"/>
  </w:num>
  <w:num w:numId="15">
    <w:abstractNumId w:val="19"/>
  </w:num>
  <w:num w:numId="16">
    <w:abstractNumId w:val="26"/>
  </w:num>
  <w:num w:numId="17">
    <w:abstractNumId w:val="31"/>
  </w:num>
  <w:num w:numId="18">
    <w:abstractNumId w:val="8"/>
  </w:num>
  <w:num w:numId="19">
    <w:abstractNumId w:val="30"/>
  </w:num>
  <w:num w:numId="20">
    <w:abstractNumId w:val="25"/>
  </w:num>
  <w:num w:numId="21">
    <w:abstractNumId w:val="23"/>
  </w:num>
  <w:num w:numId="22">
    <w:abstractNumId w:val="9"/>
  </w:num>
  <w:num w:numId="23">
    <w:abstractNumId w:val="3"/>
  </w:num>
  <w:num w:numId="24">
    <w:abstractNumId w:val="17"/>
  </w:num>
  <w:num w:numId="25">
    <w:abstractNumId w:val="29"/>
  </w:num>
  <w:num w:numId="26">
    <w:abstractNumId w:val="4"/>
  </w:num>
  <w:num w:numId="27">
    <w:abstractNumId w:val="7"/>
  </w:num>
  <w:num w:numId="28">
    <w:abstractNumId w:val="13"/>
  </w:num>
  <w:num w:numId="29">
    <w:abstractNumId w:val="20"/>
  </w:num>
  <w:num w:numId="30">
    <w:abstractNumId w:val="28"/>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MXdMf0WlV+hVAGY8rIQovbj7NWuR8aw8+gMclCc04IAFiznoVjVF24BbSyNFd7ur65caKF3qZtB+qm5wiiNjQ==" w:salt="VPIax/b3YlJVm7vxcD9Th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0A19"/>
    <w:rsid w:val="000041CE"/>
    <w:rsid w:val="00004A21"/>
    <w:rsid w:val="000065A6"/>
    <w:rsid w:val="00007471"/>
    <w:rsid w:val="00011A1C"/>
    <w:rsid w:val="00017BE4"/>
    <w:rsid w:val="0002549E"/>
    <w:rsid w:val="00036EF4"/>
    <w:rsid w:val="000502D0"/>
    <w:rsid w:val="00057058"/>
    <w:rsid w:val="00060479"/>
    <w:rsid w:val="00066353"/>
    <w:rsid w:val="00067BCC"/>
    <w:rsid w:val="00067E36"/>
    <w:rsid w:val="00070DF7"/>
    <w:rsid w:val="00071E5D"/>
    <w:rsid w:val="00091FD7"/>
    <w:rsid w:val="00093BDB"/>
    <w:rsid w:val="00094629"/>
    <w:rsid w:val="000950D9"/>
    <w:rsid w:val="00095898"/>
    <w:rsid w:val="000A0D14"/>
    <w:rsid w:val="000B0ABE"/>
    <w:rsid w:val="000B13CA"/>
    <w:rsid w:val="000B45F7"/>
    <w:rsid w:val="000B4BC3"/>
    <w:rsid w:val="000B4CA8"/>
    <w:rsid w:val="000C1242"/>
    <w:rsid w:val="000C45C9"/>
    <w:rsid w:val="000C6DD1"/>
    <w:rsid w:val="000D1081"/>
    <w:rsid w:val="000D34CC"/>
    <w:rsid w:val="000E159D"/>
    <w:rsid w:val="000E25FC"/>
    <w:rsid w:val="000E46FC"/>
    <w:rsid w:val="000F3225"/>
    <w:rsid w:val="0010051E"/>
    <w:rsid w:val="00101B82"/>
    <w:rsid w:val="00116586"/>
    <w:rsid w:val="00117C04"/>
    <w:rsid w:val="0012161E"/>
    <w:rsid w:val="0012713B"/>
    <w:rsid w:val="00130024"/>
    <w:rsid w:val="001344BD"/>
    <w:rsid w:val="00135BA7"/>
    <w:rsid w:val="00135C0A"/>
    <w:rsid w:val="00143D02"/>
    <w:rsid w:val="0014595A"/>
    <w:rsid w:val="0014981E"/>
    <w:rsid w:val="0015165A"/>
    <w:rsid w:val="001612A3"/>
    <w:rsid w:val="00163155"/>
    <w:rsid w:val="00163BD5"/>
    <w:rsid w:val="0016796E"/>
    <w:rsid w:val="00167BF3"/>
    <w:rsid w:val="00167DF4"/>
    <w:rsid w:val="00172EEE"/>
    <w:rsid w:val="001744B2"/>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A4A6F"/>
    <w:rsid w:val="002B6824"/>
    <w:rsid w:val="002B7850"/>
    <w:rsid w:val="002C0DBA"/>
    <w:rsid w:val="002C4A8E"/>
    <w:rsid w:val="002D0BC9"/>
    <w:rsid w:val="002D4BEB"/>
    <w:rsid w:val="002E2F7E"/>
    <w:rsid w:val="002E4C93"/>
    <w:rsid w:val="002F0398"/>
    <w:rsid w:val="002F2A03"/>
    <w:rsid w:val="002F3F78"/>
    <w:rsid w:val="002F7987"/>
    <w:rsid w:val="003003A7"/>
    <w:rsid w:val="00302409"/>
    <w:rsid w:val="00307476"/>
    <w:rsid w:val="00307D87"/>
    <w:rsid w:val="00317881"/>
    <w:rsid w:val="00321FC0"/>
    <w:rsid w:val="00324D30"/>
    <w:rsid w:val="00331BF2"/>
    <w:rsid w:val="00334793"/>
    <w:rsid w:val="003377A8"/>
    <w:rsid w:val="003419D7"/>
    <w:rsid w:val="0035104C"/>
    <w:rsid w:val="003527D0"/>
    <w:rsid w:val="003538DF"/>
    <w:rsid w:val="00366C76"/>
    <w:rsid w:val="00374953"/>
    <w:rsid w:val="00387923"/>
    <w:rsid w:val="00391728"/>
    <w:rsid w:val="0039205D"/>
    <w:rsid w:val="003A1FA0"/>
    <w:rsid w:val="003A53A0"/>
    <w:rsid w:val="003B4645"/>
    <w:rsid w:val="003B4FF7"/>
    <w:rsid w:val="003B5871"/>
    <w:rsid w:val="003B7B84"/>
    <w:rsid w:val="003C5D7E"/>
    <w:rsid w:val="003D5B39"/>
    <w:rsid w:val="003F1895"/>
    <w:rsid w:val="00402491"/>
    <w:rsid w:val="00403BCE"/>
    <w:rsid w:val="004053DD"/>
    <w:rsid w:val="0041154B"/>
    <w:rsid w:val="00413EE9"/>
    <w:rsid w:val="00417EB4"/>
    <w:rsid w:val="00421D55"/>
    <w:rsid w:val="00424698"/>
    <w:rsid w:val="0042710A"/>
    <w:rsid w:val="00431C14"/>
    <w:rsid w:val="00431E3A"/>
    <w:rsid w:val="0043301D"/>
    <w:rsid w:val="004372C1"/>
    <w:rsid w:val="004378B5"/>
    <w:rsid w:val="00450D39"/>
    <w:rsid w:val="00471F3B"/>
    <w:rsid w:val="00472F57"/>
    <w:rsid w:val="00476B1A"/>
    <w:rsid w:val="0048094E"/>
    <w:rsid w:val="004811E4"/>
    <w:rsid w:val="00493746"/>
    <w:rsid w:val="00493DD7"/>
    <w:rsid w:val="004A3A81"/>
    <w:rsid w:val="004A5921"/>
    <w:rsid w:val="004B09C8"/>
    <w:rsid w:val="004B3FDF"/>
    <w:rsid w:val="004B650B"/>
    <w:rsid w:val="004C04E8"/>
    <w:rsid w:val="004C1704"/>
    <w:rsid w:val="004C191C"/>
    <w:rsid w:val="004C214C"/>
    <w:rsid w:val="004C3CC2"/>
    <w:rsid w:val="004D38FD"/>
    <w:rsid w:val="004D3A4E"/>
    <w:rsid w:val="004E0EB0"/>
    <w:rsid w:val="004E1593"/>
    <w:rsid w:val="004E3F34"/>
    <w:rsid w:val="004E5C35"/>
    <w:rsid w:val="004F1D5E"/>
    <w:rsid w:val="004F3B82"/>
    <w:rsid w:val="0051597C"/>
    <w:rsid w:val="0053774E"/>
    <w:rsid w:val="005429B7"/>
    <w:rsid w:val="00542CDA"/>
    <w:rsid w:val="00554261"/>
    <w:rsid w:val="00554BB7"/>
    <w:rsid w:val="005557C9"/>
    <w:rsid w:val="00562ADA"/>
    <w:rsid w:val="0057104B"/>
    <w:rsid w:val="00583700"/>
    <w:rsid w:val="00590EF4"/>
    <w:rsid w:val="0059102B"/>
    <w:rsid w:val="005916BE"/>
    <w:rsid w:val="0059510E"/>
    <w:rsid w:val="0059716E"/>
    <w:rsid w:val="005B75D2"/>
    <w:rsid w:val="005C5873"/>
    <w:rsid w:val="005D0B4D"/>
    <w:rsid w:val="005D195B"/>
    <w:rsid w:val="005D32FA"/>
    <w:rsid w:val="005D445D"/>
    <w:rsid w:val="005D471A"/>
    <w:rsid w:val="005E6547"/>
    <w:rsid w:val="005F629F"/>
    <w:rsid w:val="005F762C"/>
    <w:rsid w:val="00601D12"/>
    <w:rsid w:val="00606C12"/>
    <w:rsid w:val="00607A50"/>
    <w:rsid w:val="006229CB"/>
    <w:rsid w:val="006251D5"/>
    <w:rsid w:val="00626B39"/>
    <w:rsid w:val="00627557"/>
    <w:rsid w:val="00631C22"/>
    <w:rsid w:val="00650703"/>
    <w:rsid w:val="00654115"/>
    <w:rsid w:val="0066434E"/>
    <w:rsid w:val="00671A85"/>
    <w:rsid w:val="00681C71"/>
    <w:rsid w:val="00696CC6"/>
    <w:rsid w:val="006A488F"/>
    <w:rsid w:val="006A4D93"/>
    <w:rsid w:val="006B5A2E"/>
    <w:rsid w:val="006B78F5"/>
    <w:rsid w:val="006C1F74"/>
    <w:rsid w:val="006C6832"/>
    <w:rsid w:val="006C6E97"/>
    <w:rsid w:val="006D09DC"/>
    <w:rsid w:val="006D3903"/>
    <w:rsid w:val="006D49B2"/>
    <w:rsid w:val="006D547D"/>
    <w:rsid w:val="006D5D29"/>
    <w:rsid w:val="006E5014"/>
    <w:rsid w:val="0070348F"/>
    <w:rsid w:val="0070793C"/>
    <w:rsid w:val="0070F980"/>
    <w:rsid w:val="00712066"/>
    <w:rsid w:val="0071596C"/>
    <w:rsid w:val="00720292"/>
    <w:rsid w:val="007258D9"/>
    <w:rsid w:val="00734454"/>
    <w:rsid w:val="0074021D"/>
    <w:rsid w:val="007457CF"/>
    <w:rsid w:val="00750855"/>
    <w:rsid w:val="00755130"/>
    <w:rsid w:val="00757FEF"/>
    <w:rsid w:val="00761F01"/>
    <w:rsid w:val="007623CF"/>
    <w:rsid w:val="00766331"/>
    <w:rsid w:val="00772594"/>
    <w:rsid w:val="00774EBF"/>
    <w:rsid w:val="007750D2"/>
    <w:rsid w:val="00777F03"/>
    <w:rsid w:val="007A0395"/>
    <w:rsid w:val="007A15E0"/>
    <w:rsid w:val="007A2B60"/>
    <w:rsid w:val="007B068F"/>
    <w:rsid w:val="007B4D0B"/>
    <w:rsid w:val="007C3A73"/>
    <w:rsid w:val="007D252B"/>
    <w:rsid w:val="007D5E4B"/>
    <w:rsid w:val="007E63FD"/>
    <w:rsid w:val="007E7217"/>
    <w:rsid w:val="007F526E"/>
    <w:rsid w:val="007F56D7"/>
    <w:rsid w:val="0080528B"/>
    <w:rsid w:val="00807B89"/>
    <w:rsid w:val="00811B0D"/>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BED"/>
    <w:rsid w:val="008B647D"/>
    <w:rsid w:val="008C2098"/>
    <w:rsid w:val="008C6753"/>
    <w:rsid w:val="008C7167"/>
    <w:rsid w:val="008D1673"/>
    <w:rsid w:val="008D3A6B"/>
    <w:rsid w:val="008E64E9"/>
    <w:rsid w:val="008F3E63"/>
    <w:rsid w:val="00925EE0"/>
    <w:rsid w:val="00927DCC"/>
    <w:rsid w:val="00933D2B"/>
    <w:rsid w:val="00935585"/>
    <w:rsid w:val="00936838"/>
    <w:rsid w:val="00945CB8"/>
    <w:rsid w:val="009505CE"/>
    <w:rsid w:val="009532F7"/>
    <w:rsid w:val="009567AE"/>
    <w:rsid w:val="009610A3"/>
    <w:rsid w:val="00967934"/>
    <w:rsid w:val="00970A57"/>
    <w:rsid w:val="00972E49"/>
    <w:rsid w:val="00973D82"/>
    <w:rsid w:val="0097539E"/>
    <w:rsid w:val="00975AEF"/>
    <w:rsid w:val="00977703"/>
    <w:rsid w:val="009867A7"/>
    <w:rsid w:val="00990FDC"/>
    <w:rsid w:val="00993ED4"/>
    <w:rsid w:val="00995020"/>
    <w:rsid w:val="009A02CD"/>
    <w:rsid w:val="009A2E03"/>
    <w:rsid w:val="009A3424"/>
    <w:rsid w:val="009A40D5"/>
    <w:rsid w:val="009B0E5D"/>
    <w:rsid w:val="009B3AAF"/>
    <w:rsid w:val="009B633D"/>
    <w:rsid w:val="009C38AF"/>
    <w:rsid w:val="009C6752"/>
    <w:rsid w:val="009D10F8"/>
    <w:rsid w:val="009D7068"/>
    <w:rsid w:val="009E16C3"/>
    <w:rsid w:val="009E5A6C"/>
    <w:rsid w:val="009E5E4C"/>
    <w:rsid w:val="009F075D"/>
    <w:rsid w:val="009F0C75"/>
    <w:rsid w:val="009F0FF6"/>
    <w:rsid w:val="009F1E79"/>
    <w:rsid w:val="009F338C"/>
    <w:rsid w:val="009F50B9"/>
    <w:rsid w:val="009F6C2E"/>
    <w:rsid w:val="00A0348D"/>
    <w:rsid w:val="00A0681E"/>
    <w:rsid w:val="00A12AE9"/>
    <w:rsid w:val="00A1305A"/>
    <w:rsid w:val="00A17F8F"/>
    <w:rsid w:val="00A20B0B"/>
    <w:rsid w:val="00A218F5"/>
    <w:rsid w:val="00A23D2A"/>
    <w:rsid w:val="00A2499D"/>
    <w:rsid w:val="00A26910"/>
    <w:rsid w:val="00A33EF9"/>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9612E"/>
    <w:rsid w:val="00AA0C09"/>
    <w:rsid w:val="00AA23EF"/>
    <w:rsid w:val="00AA4B69"/>
    <w:rsid w:val="00AB03C7"/>
    <w:rsid w:val="00AB03F6"/>
    <w:rsid w:val="00AB2019"/>
    <w:rsid w:val="00AB6229"/>
    <w:rsid w:val="00AB75E4"/>
    <w:rsid w:val="00AC06F0"/>
    <w:rsid w:val="00AC3ABB"/>
    <w:rsid w:val="00AC56A7"/>
    <w:rsid w:val="00AC6632"/>
    <w:rsid w:val="00AC7F1F"/>
    <w:rsid w:val="00AE1CEC"/>
    <w:rsid w:val="00AE56B2"/>
    <w:rsid w:val="00AF3346"/>
    <w:rsid w:val="00B0091E"/>
    <w:rsid w:val="00B026A0"/>
    <w:rsid w:val="00B03DDF"/>
    <w:rsid w:val="00B04BA0"/>
    <w:rsid w:val="00B061A4"/>
    <w:rsid w:val="00B13031"/>
    <w:rsid w:val="00B1409B"/>
    <w:rsid w:val="00B22100"/>
    <w:rsid w:val="00B240D3"/>
    <w:rsid w:val="00B25043"/>
    <w:rsid w:val="00B34036"/>
    <w:rsid w:val="00B34AB9"/>
    <w:rsid w:val="00B34D81"/>
    <w:rsid w:val="00B400BE"/>
    <w:rsid w:val="00B44BF8"/>
    <w:rsid w:val="00B4640A"/>
    <w:rsid w:val="00B50ED8"/>
    <w:rsid w:val="00B54B18"/>
    <w:rsid w:val="00B75BAE"/>
    <w:rsid w:val="00B838F8"/>
    <w:rsid w:val="00B87889"/>
    <w:rsid w:val="00B90140"/>
    <w:rsid w:val="00B9277F"/>
    <w:rsid w:val="00B97DF2"/>
    <w:rsid w:val="00BB6987"/>
    <w:rsid w:val="00BC6CC3"/>
    <w:rsid w:val="00BC7271"/>
    <w:rsid w:val="00BE2448"/>
    <w:rsid w:val="00BE48B4"/>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408F"/>
    <w:rsid w:val="00C369EE"/>
    <w:rsid w:val="00C45CD7"/>
    <w:rsid w:val="00C4691F"/>
    <w:rsid w:val="00C569B2"/>
    <w:rsid w:val="00C60ACC"/>
    <w:rsid w:val="00C6165D"/>
    <w:rsid w:val="00C80530"/>
    <w:rsid w:val="00C938C5"/>
    <w:rsid w:val="00C94B04"/>
    <w:rsid w:val="00C965C7"/>
    <w:rsid w:val="00C966B5"/>
    <w:rsid w:val="00CA0B64"/>
    <w:rsid w:val="00CA3834"/>
    <w:rsid w:val="00CA79C0"/>
    <w:rsid w:val="00CB1015"/>
    <w:rsid w:val="00CB5224"/>
    <w:rsid w:val="00CC18C8"/>
    <w:rsid w:val="00CC33AE"/>
    <w:rsid w:val="00CC443D"/>
    <w:rsid w:val="00CC6FAD"/>
    <w:rsid w:val="00CD412E"/>
    <w:rsid w:val="00CE5C45"/>
    <w:rsid w:val="00CE68BE"/>
    <w:rsid w:val="00CE6A0C"/>
    <w:rsid w:val="00CF5C87"/>
    <w:rsid w:val="00D001DD"/>
    <w:rsid w:val="00D12B55"/>
    <w:rsid w:val="00D14391"/>
    <w:rsid w:val="00D152F9"/>
    <w:rsid w:val="00D1769D"/>
    <w:rsid w:val="00D202FD"/>
    <w:rsid w:val="00D21BEC"/>
    <w:rsid w:val="00D25740"/>
    <w:rsid w:val="00D32C5E"/>
    <w:rsid w:val="00D35BE2"/>
    <w:rsid w:val="00D36FCE"/>
    <w:rsid w:val="00D37D77"/>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F6DF4"/>
    <w:rsid w:val="00E01886"/>
    <w:rsid w:val="00E03CCB"/>
    <w:rsid w:val="00E0634D"/>
    <w:rsid w:val="00E11C99"/>
    <w:rsid w:val="00E27316"/>
    <w:rsid w:val="00E30EA6"/>
    <w:rsid w:val="00E31EB6"/>
    <w:rsid w:val="00E32146"/>
    <w:rsid w:val="00E33264"/>
    <w:rsid w:val="00E338B3"/>
    <w:rsid w:val="00E35D21"/>
    <w:rsid w:val="00E46925"/>
    <w:rsid w:val="00E5181E"/>
    <w:rsid w:val="00E52F9E"/>
    <w:rsid w:val="00E53F29"/>
    <w:rsid w:val="00E623D2"/>
    <w:rsid w:val="00E64C1D"/>
    <w:rsid w:val="00E71B2A"/>
    <w:rsid w:val="00E812FD"/>
    <w:rsid w:val="00E81C70"/>
    <w:rsid w:val="00E83693"/>
    <w:rsid w:val="00E84A3F"/>
    <w:rsid w:val="00E866A2"/>
    <w:rsid w:val="00E957AA"/>
    <w:rsid w:val="00E97D50"/>
    <w:rsid w:val="00EA31E7"/>
    <w:rsid w:val="00EA372D"/>
    <w:rsid w:val="00EA7F71"/>
    <w:rsid w:val="00EB2281"/>
    <w:rsid w:val="00EB3E07"/>
    <w:rsid w:val="00EB5FE4"/>
    <w:rsid w:val="00EB73AE"/>
    <w:rsid w:val="00EB7FCB"/>
    <w:rsid w:val="00EC0A1C"/>
    <w:rsid w:val="00EC4AC8"/>
    <w:rsid w:val="00EC4BB5"/>
    <w:rsid w:val="00ED1E4A"/>
    <w:rsid w:val="00ED44DA"/>
    <w:rsid w:val="00EE3545"/>
    <w:rsid w:val="00EE45B5"/>
    <w:rsid w:val="00EE54D3"/>
    <w:rsid w:val="00EF3B14"/>
    <w:rsid w:val="00EF5E5F"/>
    <w:rsid w:val="00F015A6"/>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0EC6"/>
    <w:rsid w:val="00F6157C"/>
    <w:rsid w:val="00F66BE1"/>
    <w:rsid w:val="00F6720A"/>
    <w:rsid w:val="00F7035A"/>
    <w:rsid w:val="00F811B3"/>
    <w:rsid w:val="00F90025"/>
    <w:rsid w:val="00F92DE3"/>
    <w:rsid w:val="00F96C16"/>
    <w:rsid w:val="00FA1C3D"/>
    <w:rsid w:val="00FB4CA2"/>
    <w:rsid w:val="00FB5CE7"/>
    <w:rsid w:val="00FB7981"/>
    <w:rsid w:val="00FC44DF"/>
    <w:rsid w:val="00FD0734"/>
    <w:rsid w:val="00FD3B11"/>
    <w:rsid w:val="00FD5EE3"/>
    <w:rsid w:val="00FD6A3F"/>
    <w:rsid w:val="00FE221B"/>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uiPriority w:val="1"/>
    <w:qFormat/>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1"/>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00672648">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830634708">
      <w:bodyDiv w:val="1"/>
      <w:marLeft w:val="0"/>
      <w:marRight w:val="0"/>
      <w:marTop w:val="0"/>
      <w:marBottom w:val="0"/>
      <w:divBdr>
        <w:top w:val="none" w:sz="0" w:space="0" w:color="auto"/>
        <w:left w:val="none" w:sz="0" w:space="0" w:color="auto"/>
        <w:bottom w:val="none" w:sz="0" w:space="0" w:color="auto"/>
        <w:right w:val="none" w:sz="0" w:space="0" w:color="auto"/>
      </w:divBdr>
    </w:div>
    <w:div w:id="929198999">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215434994">
      <w:bodyDiv w:val="1"/>
      <w:marLeft w:val="0"/>
      <w:marRight w:val="0"/>
      <w:marTop w:val="0"/>
      <w:marBottom w:val="0"/>
      <w:divBdr>
        <w:top w:val="none" w:sz="0" w:space="0" w:color="auto"/>
        <w:left w:val="none" w:sz="0" w:space="0" w:color="auto"/>
        <w:bottom w:val="none" w:sz="0" w:space="0" w:color="auto"/>
        <w:right w:val="none" w:sz="0" w:space="0" w:color="auto"/>
      </w:divBdr>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20255030">
      <w:bodyDiv w:val="1"/>
      <w:marLeft w:val="0"/>
      <w:marRight w:val="0"/>
      <w:marTop w:val="0"/>
      <w:marBottom w:val="0"/>
      <w:divBdr>
        <w:top w:val="none" w:sz="0" w:space="0" w:color="auto"/>
        <w:left w:val="none" w:sz="0" w:space="0" w:color="auto"/>
        <w:bottom w:val="none" w:sz="0" w:space="0" w:color="auto"/>
        <w:right w:val="none" w:sz="0" w:space="0" w:color="auto"/>
      </w:divBdr>
    </w:div>
    <w:div w:id="1914966167">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1200.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08-A/408-A-mrg.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gov/insurance/media/bulletins/2010/documents/INSNo.10-003-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0E27D8-BF8C-4712-B0CD-223EEB5F7D88}"/>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05D178CB-A837-4C54-9311-9AD61276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4576</Words>
  <Characters>26086</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4</cp:revision>
  <cp:lastPrinted>2021-05-26T14:29:00Z</cp:lastPrinted>
  <dcterms:created xsi:type="dcterms:W3CDTF">2022-02-14T16:45:00Z</dcterms:created>
  <dcterms:modified xsi:type="dcterms:W3CDTF">2022-02-14T20:13:00Z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